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BE375" w14:textId="77777777" w:rsidR="005E1A0D" w:rsidRDefault="005E1A0D" w:rsidP="005E1A0D">
      <w:bookmarkStart w:id="0" w:name="_GoBack"/>
      <w:bookmarkEnd w:id="0"/>
      <w:r w:rsidRPr="00525832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AD1F96A" wp14:editId="345A1F5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30487" cy="1638794"/>
            <wp:effectExtent l="0" t="0" r="0" b="0"/>
            <wp:wrapSquare wrapText="bothSides"/>
            <wp:docPr id="1" name="Immagine 2" descr="INTESTAZIONE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STAZIONE 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487" cy="1638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E6C51EE" w14:textId="77777777" w:rsidR="00283E92" w:rsidRDefault="00DB267A" w:rsidP="007C7846">
      <w:pPr>
        <w:pStyle w:val="LO-Normal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INFORMATIVA AI SENSI DEGLI ARTT. 13 e 14 DEL REGOLAMENTO UE 2016/679</w:t>
      </w:r>
    </w:p>
    <w:p w14:paraId="5C8FF4BF" w14:textId="77777777" w:rsidR="00283E92" w:rsidRDefault="00283E92" w:rsidP="007C7846">
      <w:pPr>
        <w:pStyle w:val="LO-Normal"/>
        <w:spacing w:after="0"/>
        <w:jc w:val="both"/>
        <w:rPr>
          <w:rFonts w:ascii="Times New Roman" w:hAnsi="Times New Roman"/>
          <w:color w:val="000000"/>
          <w:szCs w:val="24"/>
        </w:rPr>
      </w:pPr>
    </w:p>
    <w:p w14:paraId="19AD22B3" w14:textId="0EB875D5" w:rsidR="00283E92" w:rsidRDefault="00305F94" w:rsidP="007C7846">
      <w:pPr>
        <w:jc w:val="both"/>
      </w:pPr>
      <w:r>
        <w:rPr>
          <w:rFonts w:ascii="Times New Roman" w:eastAsia="Times New Roman" w:hAnsi="Times New Roman"/>
          <w:color w:val="000000"/>
        </w:rPr>
        <w:t xml:space="preserve">Spett.le </w:t>
      </w:r>
      <w:r w:rsidR="005E1A0D">
        <w:rPr>
          <w:rFonts w:ascii="Times New Roman" w:eastAsia="Times New Roman" w:hAnsi="Times New Roman"/>
          <w:color w:val="000000"/>
        </w:rPr>
        <w:t>(ENTE)_________________________________</w:t>
      </w:r>
    </w:p>
    <w:p w14:paraId="2218E24E" w14:textId="77777777" w:rsidR="00283E92" w:rsidRDefault="00DB267A" w:rsidP="007C7846">
      <w:pPr>
        <w:pStyle w:val="LO-Normal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ai sensi della normativa indicata, il trattamento dei suoi dati personali sarà improntato ai principi di correttezza, liceità, trasparenza e di tutela della Sua riservatezza e dei Suoi diritti. Pertanto, in attuazione del Regolamento UE 2016/679, è gradito fornirle le seguenti informazioni.</w:t>
      </w:r>
    </w:p>
    <w:p w14:paraId="2FAE836F" w14:textId="77777777" w:rsidR="00283E92" w:rsidRDefault="00DB267A" w:rsidP="007C7846">
      <w:pPr>
        <w:pStyle w:val="LO-Normal"/>
        <w:jc w:val="both"/>
        <w:rPr>
          <w:rFonts w:ascii="Times New Roman" w:hAnsi="Times New Roman"/>
          <w:b/>
          <w:color w:val="000000"/>
          <w:szCs w:val="24"/>
          <w:u w:val="single"/>
        </w:rPr>
      </w:pPr>
      <w:r>
        <w:rPr>
          <w:rFonts w:ascii="Times New Roman" w:hAnsi="Times New Roman"/>
          <w:b/>
          <w:color w:val="000000"/>
          <w:szCs w:val="24"/>
          <w:u w:val="single"/>
        </w:rPr>
        <w:t>Titolare del Trattamento</w:t>
      </w:r>
    </w:p>
    <w:p w14:paraId="5ECE98BC" w14:textId="77777777" w:rsidR="005E1A0D" w:rsidRDefault="005E1A0D" w:rsidP="005E1A0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L’Istituto Statale di Istruzione Secondaria Superiore “Florence </w:t>
      </w:r>
      <w:proofErr w:type="spellStart"/>
      <w:r>
        <w:rPr>
          <w:rFonts w:ascii="Times New Roman" w:hAnsi="Times New Roman"/>
          <w:color w:val="000000"/>
          <w:szCs w:val="24"/>
        </w:rPr>
        <w:t>Nightingale</w:t>
      </w:r>
      <w:proofErr w:type="spellEnd"/>
      <w:r>
        <w:rPr>
          <w:rFonts w:ascii="Times New Roman" w:hAnsi="Times New Roman"/>
          <w:color w:val="000000"/>
          <w:szCs w:val="24"/>
        </w:rPr>
        <w:t>”, con sede in Via Verdi 60 – 31033 Castelfranco V.to TV, tel. 0423/472801, e-mail TVIS017009@ISTRUZIONE.IT, posta elettronica certificata TVIS017009@PEC.ISTRUZIONE.IT, nella persona del Suo Legale Rappresentante pro tempore.</w:t>
      </w:r>
    </w:p>
    <w:p w14:paraId="5588EAFC" w14:textId="77777777" w:rsidR="00283E92" w:rsidRDefault="00DB267A" w:rsidP="007C7846">
      <w:pPr>
        <w:pStyle w:val="LO-Normal"/>
        <w:jc w:val="both"/>
        <w:rPr>
          <w:rFonts w:ascii="Times New Roman" w:hAnsi="Times New Roman"/>
          <w:b/>
          <w:color w:val="000000"/>
          <w:szCs w:val="24"/>
          <w:u w:val="single"/>
        </w:rPr>
      </w:pPr>
      <w:r>
        <w:rPr>
          <w:rFonts w:ascii="Times New Roman" w:hAnsi="Times New Roman"/>
          <w:b/>
          <w:color w:val="000000"/>
          <w:szCs w:val="24"/>
          <w:u w:val="single"/>
        </w:rPr>
        <w:t>Responsabile della Protezione dei Dati (DPO)</w:t>
      </w:r>
    </w:p>
    <w:p w14:paraId="0CB4E349" w14:textId="1F26A715" w:rsidR="005E1A0D" w:rsidRDefault="00506520" w:rsidP="005E1A0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Il responsabile della protezione dei dati è contattabile ai seguenti recapiti:</w:t>
      </w:r>
      <w:r w:rsidR="005E1A0D">
        <w:rPr>
          <w:rFonts w:ascii="Times New Roman" w:hAnsi="Times New Roman"/>
          <w:color w:val="000000"/>
        </w:rPr>
        <w:t xml:space="preserve"> tel. 049 0998416 e-mail dpo@robyone.net, posta elettronica certificata dpo.robyone@ronepec.it</w:t>
      </w:r>
    </w:p>
    <w:p w14:paraId="5586CE2F" w14:textId="77777777" w:rsidR="00283E92" w:rsidRDefault="00DB267A" w:rsidP="007C7846">
      <w:pPr>
        <w:pStyle w:val="LO-Normal"/>
        <w:jc w:val="both"/>
        <w:rPr>
          <w:rFonts w:ascii="Times New Roman" w:hAnsi="Times New Roman"/>
          <w:b/>
          <w:color w:val="000000"/>
          <w:szCs w:val="24"/>
          <w:u w:val="single"/>
        </w:rPr>
      </w:pPr>
      <w:r>
        <w:rPr>
          <w:rFonts w:ascii="Times New Roman" w:hAnsi="Times New Roman"/>
          <w:b/>
          <w:color w:val="000000"/>
          <w:szCs w:val="24"/>
          <w:u w:val="single"/>
        </w:rPr>
        <w:t>Informazioni sui dati raccolti</w:t>
      </w:r>
    </w:p>
    <w:p w14:paraId="2FA0C88D" w14:textId="7C2683DB" w:rsidR="00283E92" w:rsidRPr="00FF5292" w:rsidRDefault="00DB267A" w:rsidP="007C7846">
      <w:pPr>
        <w:pStyle w:val="LO-Normal"/>
        <w:spacing w:before="57" w:after="0"/>
        <w:jc w:val="both"/>
        <w:rPr>
          <w:rFonts w:ascii="Times New Roman" w:hAnsi="Times New Roman"/>
          <w:b/>
          <w:caps/>
        </w:rPr>
      </w:pPr>
      <w:r w:rsidRPr="00FF5292">
        <w:rPr>
          <w:rFonts w:ascii="Times New Roman" w:hAnsi="Times New Roman"/>
          <w:b/>
          <w:caps/>
        </w:rPr>
        <w:t xml:space="preserve">Dati personali </w:t>
      </w:r>
      <w:r w:rsidR="00D90CD1">
        <w:rPr>
          <w:rFonts w:ascii="Times New Roman" w:hAnsi="Times New Roman"/>
          <w:b/>
          <w:caps/>
        </w:rPr>
        <w:t>E GIUDIZIARI</w:t>
      </w:r>
      <w:r w:rsidRPr="00FF5292">
        <w:rPr>
          <w:rFonts w:ascii="Times New Roman" w:hAnsi="Times New Roman"/>
          <w:b/>
          <w:caps/>
        </w:rPr>
        <w:t xml:space="preserve"> di cui a</w:t>
      </w:r>
      <w:r w:rsidR="00D90CD1">
        <w:rPr>
          <w:rFonts w:ascii="Times New Roman" w:hAnsi="Times New Roman"/>
          <w:b/>
          <w:caps/>
        </w:rPr>
        <w:t>LL’ar</w:t>
      </w:r>
      <w:r w:rsidRPr="00FF5292">
        <w:rPr>
          <w:rFonts w:ascii="Times New Roman" w:hAnsi="Times New Roman"/>
          <w:b/>
          <w:caps/>
        </w:rPr>
        <w:t>t. 10 del gdpr</w:t>
      </w:r>
    </w:p>
    <w:p w14:paraId="463AA89B" w14:textId="77777777" w:rsidR="00283E92" w:rsidRDefault="00DB267A" w:rsidP="007C7846">
      <w:pPr>
        <w:pStyle w:val="Paragrafoelenco"/>
        <w:spacing w:before="120" w:after="120"/>
        <w:ind w:left="0"/>
        <w:jc w:val="both"/>
        <w:rPr>
          <w:rFonts w:ascii="Times New Roman" w:hAnsi="Times New Roman"/>
          <w:i/>
          <w:caps/>
          <w:sz w:val="20"/>
          <w:szCs w:val="24"/>
          <w:u w:val="single"/>
        </w:rPr>
      </w:pPr>
      <w:r>
        <w:rPr>
          <w:rFonts w:ascii="Times New Roman" w:hAnsi="Times New Roman"/>
          <w:i/>
          <w:caps/>
          <w:sz w:val="20"/>
          <w:szCs w:val="24"/>
          <w:u w:val="single"/>
        </w:rPr>
        <w:t>Finalità trattamento</w:t>
      </w:r>
    </w:p>
    <w:p w14:paraId="1EF619EB" w14:textId="33126368" w:rsidR="00FA484F" w:rsidRPr="00FC1DC6" w:rsidRDefault="00305F94" w:rsidP="00935DC7">
      <w:pPr>
        <w:pStyle w:val="Paragrafoelenco"/>
        <w:numPr>
          <w:ilvl w:val="0"/>
          <w:numId w:val="11"/>
        </w:numPr>
        <w:spacing w:after="0"/>
        <w:ind w:hanging="294"/>
        <w:jc w:val="both"/>
        <w:rPr>
          <w:rFonts w:ascii="Times New Roman" w:hAnsi="Times New Roman"/>
          <w:color w:val="000000"/>
          <w:szCs w:val="24"/>
        </w:rPr>
      </w:pPr>
      <w:r w:rsidRPr="00066901">
        <w:rPr>
          <w:rFonts w:ascii="Times New Roman" w:hAnsi="Times New Roman"/>
          <w:iCs/>
          <w:color w:val="000000"/>
          <w:szCs w:val="24"/>
        </w:rPr>
        <w:t xml:space="preserve">Stipula di </w:t>
      </w:r>
      <w:r w:rsidR="00935DC7">
        <w:rPr>
          <w:rFonts w:ascii="Times New Roman" w:hAnsi="Times New Roman"/>
          <w:iCs/>
          <w:color w:val="000000"/>
          <w:szCs w:val="24"/>
        </w:rPr>
        <w:t xml:space="preserve">convenzioni aventi ad oggetto la realizzazione dei </w:t>
      </w:r>
      <w:r w:rsidR="00935DC7" w:rsidRPr="00935DC7">
        <w:rPr>
          <w:rFonts w:ascii="Times New Roman" w:hAnsi="Times New Roman"/>
          <w:iCs/>
          <w:color w:val="000000"/>
          <w:szCs w:val="24"/>
        </w:rPr>
        <w:t>Percorsi per le Competenze Trasversali e per l’Orientamento</w:t>
      </w:r>
      <w:r w:rsidR="00935DC7">
        <w:rPr>
          <w:rFonts w:ascii="Times New Roman" w:hAnsi="Times New Roman"/>
          <w:iCs/>
          <w:color w:val="000000"/>
          <w:szCs w:val="24"/>
        </w:rPr>
        <w:t xml:space="preserve"> (PCTO)</w:t>
      </w:r>
      <w:r w:rsidR="00FA484F" w:rsidRPr="00FC1DC6">
        <w:rPr>
          <w:rFonts w:ascii="Times New Roman" w:hAnsi="Times New Roman"/>
          <w:iCs/>
          <w:color w:val="000000"/>
          <w:szCs w:val="24"/>
        </w:rPr>
        <w:t>.</w:t>
      </w:r>
    </w:p>
    <w:p w14:paraId="624D2010" w14:textId="77777777" w:rsidR="00D90CD1" w:rsidRDefault="00D90CD1" w:rsidP="007C7846">
      <w:pPr>
        <w:pStyle w:val="Paragrafoelenco"/>
        <w:spacing w:before="120" w:after="120"/>
        <w:ind w:left="0"/>
        <w:jc w:val="both"/>
        <w:rPr>
          <w:rFonts w:ascii="Times New Roman" w:hAnsi="Times New Roman"/>
          <w:i/>
          <w:caps/>
          <w:sz w:val="20"/>
          <w:szCs w:val="24"/>
          <w:u w:val="single"/>
        </w:rPr>
      </w:pPr>
      <w:r>
        <w:rPr>
          <w:rFonts w:ascii="Times New Roman" w:hAnsi="Times New Roman"/>
          <w:i/>
          <w:caps/>
          <w:sz w:val="20"/>
          <w:szCs w:val="24"/>
          <w:u w:val="single"/>
        </w:rPr>
        <w:t>Base giuridica del trattamento</w:t>
      </w:r>
    </w:p>
    <w:p w14:paraId="43D401E5" w14:textId="7F349741" w:rsidR="00D90CD1" w:rsidRDefault="00D90CD1" w:rsidP="007C7846">
      <w:pPr>
        <w:pStyle w:val="LO-Normal"/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</w:t>
      </w:r>
      <w:r w:rsidRPr="00D90CD1">
        <w:rPr>
          <w:rFonts w:ascii="Times New Roman" w:hAnsi="Times New Roman"/>
        </w:rPr>
        <w:t>n</w:t>
      </w:r>
      <w:r>
        <w:rPr>
          <w:rFonts w:ascii="Times New Roman" w:hAnsi="Times New Roman"/>
        </w:rPr>
        <w:t>z</w:t>
      </w:r>
      <w:r w:rsidRPr="00D90CD1">
        <w:rPr>
          <w:rFonts w:ascii="Times New Roman" w:hAnsi="Times New Roman"/>
        </w:rPr>
        <w:t xml:space="preserve">a il consenso espresso, quando il trattamento è necessario per l’esecuzione di un contratto di cui Lei è parte (art. 6 lett. </w:t>
      </w:r>
      <w:r w:rsidRPr="00D90CD1">
        <w:rPr>
          <w:rFonts w:ascii="Times New Roman" w:hAnsi="Times New Roman"/>
          <w:i/>
        </w:rPr>
        <w:t>b</w:t>
      </w:r>
      <w:r w:rsidRPr="00D90CD1">
        <w:rPr>
          <w:rFonts w:ascii="Times New Roman" w:hAnsi="Times New Roman"/>
        </w:rPr>
        <w:t xml:space="preserve"> del GDPR).</w:t>
      </w:r>
    </w:p>
    <w:p w14:paraId="3759803D" w14:textId="1F9B8603" w:rsidR="00EB11B3" w:rsidRPr="00EB11B3" w:rsidRDefault="00EB11B3" w:rsidP="007C7846">
      <w:pPr>
        <w:pStyle w:val="LO-Normal"/>
        <w:jc w:val="both"/>
        <w:rPr>
          <w:rFonts w:ascii="Times New Roman" w:hAnsi="Times New Roman"/>
        </w:rPr>
      </w:pPr>
      <w:r w:rsidRPr="00EB11B3">
        <w:rPr>
          <w:rFonts w:ascii="Times New Roman" w:hAnsi="Times New Roman"/>
        </w:rPr>
        <w:t xml:space="preserve">Senza il consenso espresso, quando il trattamento è necessario per </w:t>
      </w:r>
      <w:r>
        <w:rPr>
          <w:rFonts w:ascii="Times New Roman" w:hAnsi="Times New Roman"/>
        </w:rPr>
        <w:t>adempiere ad un obbligo legale a cui è soggetto il Titolare del Trattamento</w:t>
      </w:r>
      <w:r w:rsidRPr="00EB11B3">
        <w:rPr>
          <w:rFonts w:ascii="Times New Roman" w:hAnsi="Times New Roman"/>
        </w:rPr>
        <w:t xml:space="preserve"> (art. 6 lett. </w:t>
      </w:r>
      <w:r w:rsidRPr="00EB11B3">
        <w:rPr>
          <w:rFonts w:ascii="Times New Roman" w:hAnsi="Times New Roman"/>
          <w:i/>
        </w:rPr>
        <w:t>c</w:t>
      </w:r>
      <w:r w:rsidRPr="00EB11B3">
        <w:rPr>
          <w:rFonts w:ascii="Times New Roman" w:hAnsi="Times New Roman"/>
        </w:rPr>
        <w:t xml:space="preserve"> del GDPR).</w:t>
      </w:r>
    </w:p>
    <w:p w14:paraId="7F997A06" w14:textId="77777777" w:rsidR="00D90CD1" w:rsidRPr="00D90CD1" w:rsidRDefault="00D90CD1" w:rsidP="007C7846">
      <w:pPr>
        <w:pStyle w:val="LO-Normal"/>
        <w:tabs>
          <w:tab w:val="left" w:pos="284"/>
        </w:tabs>
        <w:spacing w:after="120"/>
        <w:ind w:left="284" w:hanging="284"/>
        <w:jc w:val="both"/>
        <w:rPr>
          <w:rFonts w:ascii="Times New Roman" w:hAnsi="Times New Roman"/>
        </w:rPr>
      </w:pPr>
      <w:r w:rsidRPr="00D90CD1">
        <w:rPr>
          <w:rFonts w:ascii="Times New Roman" w:hAnsi="Times New Roman"/>
        </w:rPr>
        <w:t>Le finalità su elencate, trovano richiamo nei seguenti riferimenti normativi:</w:t>
      </w:r>
    </w:p>
    <w:p w14:paraId="51284A77" w14:textId="77777777" w:rsidR="00935DC7" w:rsidRDefault="00935DC7" w:rsidP="00935DC7">
      <w:p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</w:rPr>
        <w:t>Legge 107/2015 “Riforma del sistema nazionale di istruzione e formazione e delega per il riordino delle disposizioni legislative vigenti”; DM n.774 del 4 settembre 2019; Linee guida dei percorsi per le competenze trasversali e per l’orientamento del MIUR (DM n.774 del 4 settembre 2019); Dlgs 196/2003 e Regolamento Europeo 2016/679.</w:t>
      </w:r>
    </w:p>
    <w:p w14:paraId="04CA8EBF" w14:textId="77777777" w:rsidR="00283E92" w:rsidRDefault="00DB267A" w:rsidP="007C7846">
      <w:pPr>
        <w:pStyle w:val="Paragrafoelenco"/>
        <w:spacing w:before="120" w:after="120"/>
        <w:ind w:left="0"/>
        <w:jc w:val="both"/>
        <w:rPr>
          <w:rFonts w:ascii="Times New Roman" w:hAnsi="Times New Roman"/>
          <w:i/>
          <w:caps/>
          <w:sz w:val="20"/>
          <w:szCs w:val="24"/>
          <w:u w:val="single"/>
        </w:rPr>
      </w:pPr>
      <w:r>
        <w:rPr>
          <w:rFonts w:ascii="Times New Roman" w:hAnsi="Times New Roman"/>
          <w:i/>
          <w:caps/>
          <w:sz w:val="20"/>
          <w:szCs w:val="24"/>
          <w:u w:val="single"/>
        </w:rPr>
        <w:t>Categorie destinatari dei dati</w:t>
      </w:r>
    </w:p>
    <w:p w14:paraId="3B24D479" w14:textId="5E362807" w:rsidR="0032143D" w:rsidRDefault="002B4E1C" w:rsidP="007C7846">
      <w:pPr>
        <w:pStyle w:val="LO-Normal"/>
        <w:numPr>
          <w:ilvl w:val="0"/>
          <w:numId w:val="14"/>
        </w:numPr>
        <w:tabs>
          <w:tab w:val="left" w:pos="4531"/>
        </w:tabs>
        <w:spacing w:after="120"/>
        <w:jc w:val="both"/>
        <w:rPr>
          <w:rFonts w:ascii="Times New Roman" w:hAnsi="Times New Roman"/>
          <w:bCs/>
        </w:rPr>
      </w:pPr>
      <w:r w:rsidRPr="002B4E1C">
        <w:rPr>
          <w:rFonts w:ascii="Times New Roman" w:hAnsi="Times New Roman"/>
          <w:bCs/>
        </w:rPr>
        <w:t>Altri Enti Pubblici collegati all’Istituto.</w:t>
      </w:r>
    </w:p>
    <w:p w14:paraId="5D500008" w14:textId="5EAA8FF3" w:rsidR="00CA35FE" w:rsidRPr="00CA35FE" w:rsidRDefault="00CA35FE" w:rsidP="007C7846">
      <w:pPr>
        <w:pStyle w:val="Paragrafoelenco"/>
        <w:numPr>
          <w:ilvl w:val="0"/>
          <w:numId w:val="14"/>
        </w:numPr>
        <w:contextualSpacing/>
        <w:jc w:val="both"/>
        <w:rPr>
          <w:rFonts w:ascii="Times New Roman" w:hAnsi="Times New Roman"/>
        </w:rPr>
      </w:pPr>
      <w:r w:rsidRPr="00CA35FE">
        <w:rPr>
          <w:rFonts w:ascii="Times New Roman" w:hAnsi="Times New Roman"/>
          <w:color w:val="000000"/>
        </w:rPr>
        <w:t>Società che gestiscono reti informatiche e telematiche; società fornitrici di altri servizi (quali, ad esempio, servizi di mensa, software gestionali, registro elett</w:t>
      </w:r>
      <w:r>
        <w:rPr>
          <w:rFonts w:ascii="Times New Roman" w:hAnsi="Times New Roman"/>
          <w:color w:val="000000"/>
        </w:rPr>
        <w:t>ronico, servizi digitali, ecc.).</w:t>
      </w:r>
    </w:p>
    <w:p w14:paraId="611E112A" w14:textId="3D7AE0D6" w:rsidR="002B4E1C" w:rsidRDefault="002B4E1C" w:rsidP="007C7846">
      <w:pPr>
        <w:pStyle w:val="LO-Normal"/>
        <w:numPr>
          <w:ilvl w:val="0"/>
          <w:numId w:val="14"/>
        </w:numPr>
        <w:tabs>
          <w:tab w:val="left" w:pos="4531"/>
        </w:tabs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DB267A" w:rsidRPr="00CB7C24">
        <w:rPr>
          <w:rFonts w:ascii="Times New Roman" w:hAnsi="Times New Roman"/>
        </w:rPr>
        <w:t>ersonale amministrativo autorizzato dell’</w:t>
      </w:r>
      <w:r w:rsidR="00CA35FE">
        <w:rPr>
          <w:rFonts w:ascii="Times New Roman" w:hAnsi="Times New Roman"/>
        </w:rPr>
        <w:t>Istituto.</w:t>
      </w:r>
    </w:p>
    <w:p w14:paraId="5985656D" w14:textId="2E104E5B" w:rsidR="002B4E1C" w:rsidRDefault="00CB7C24" w:rsidP="007C7846">
      <w:pPr>
        <w:pStyle w:val="LO-Normal"/>
        <w:numPr>
          <w:ilvl w:val="0"/>
          <w:numId w:val="14"/>
        </w:numPr>
        <w:tabs>
          <w:tab w:val="left" w:pos="4531"/>
        </w:tabs>
        <w:spacing w:before="120" w:after="120"/>
        <w:jc w:val="both"/>
        <w:rPr>
          <w:rFonts w:ascii="Times New Roman" w:hAnsi="Times New Roman"/>
        </w:rPr>
      </w:pPr>
      <w:r w:rsidRPr="002B4E1C">
        <w:rPr>
          <w:rFonts w:ascii="Times New Roman" w:hAnsi="Times New Roman"/>
        </w:rPr>
        <w:t>ANAC (Autorità Nazionale Anticorruzione)</w:t>
      </w:r>
      <w:r w:rsidR="00CA35FE">
        <w:rPr>
          <w:rFonts w:ascii="Times New Roman" w:hAnsi="Times New Roman"/>
        </w:rPr>
        <w:t>.</w:t>
      </w:r>
    </w:p>
    <w:p w14:paraId="32009354" w14:textId="3961B503" w:rsidR="0032143D" w:rsidRDefault="00CB7C24" w:rsidP="007C7846">
      <w:pPr>
        <w:pStyle w:val="LO-Normal"/>
        <w:numPr>
          <w:ilvl w:val="0"/>
          <w:numId w:val="14"/>
        </w:numPr>
        <w:tabs>
          <w:tab w:val="left" w:pos="4531"/>
        </w:tabs>
        <w:spacing w:before="120" w:after="120"/>
        <w:jc w:val="both"/>
        <w:rPr>
          <w:rFonts w:ascii="Times New Roman" w:hAnsi="Times New Roman"/>
        </w:rPr>
      </w:pPr>
      <w:r w:rsidRPr="002B4E1C">
        <w:rPr>
          <w:rFonts w:ascii="Times New Roman" w:hAnsi="Times New Roman"/>
        </w:rPr>
        <w:t>BDNA (Banca dati Nazionale Antimafia)</w:t>
      </w:r>
      <w:r w:rsidR="00CA35FE">
        <w:rPr>
          <w:rFonts w:ascii="Times New Roman" w:hAnsi="Times New Roman"/>
        </w:rPr>
        <w:t>.</w:t>
      </w:r>
    </w:p>
    <w:p w14:paraId="6DBC2F4B" w14:textId="77777777" w:rsidR="006A25B5" w:rsidRPr="00CA35FE" w:rsidRDefault="00DB267A" w:rsidP="007C7846">
      <w:pPr>
        <w:pStyle w:val="LO-Normal"/>
        <w:tabs>
          <w:tab w:val="left" w:pos="4531"/>
        </w:tabs>
        <w:spacing w:before="120" w:after="120"/>
        <w:ind w:left="284" w:hanging="284"/>
        <w:jc w:val="both"/>
        <w:rPr>
          <w:rFonts w:ascii="Times New Roman" w:hAnsi="Times New Roman"/>
          <w:caps/>
          <w:color w:val="000000"/>
          <w:sz w:val="20"/>
          <w:szCs w:val="24"/>
        </w:rPr>
      </w:pPr>
      <w:r>
        <w:rPr>
          <w:rFonts w:ascii="Times New Roman" w:hAnsi="Times New Roman"/>
          <w:i/>
          <w:caps/>
          <w:sz w:val="20"/>
          <w:szCs w:val="24"/>
          <w:u w:val="single"/>
        </w:rPr>
        <w:lastRenderedPageBreak/>
        <w:t>Trasferimento dei dati ad un paese terzo</w:t>
      </w:r>
      <w:r>
        <w:rPr>
          <w:rFonts w:ascii="Times New Roman" w:hAnsi="Times New Roman"/>
          <w:i/>
          <w:caps/>
          <w:color w:val="000000"/>
          <w:sz w:val="20"/>
          <w:szCs w:val="24"/>
        </w:rPr>
        <w:t xml:space="preserve">: </w:t>
      </w:r>
      <w:r w:rsidR="00CA35FE">
        <w:rPr>
          <w:rFonts w:ascii="Times New Roman" w:hAnsi="Times New Roman"/>
          <w:caps/>
          <w:color w:val="000000"/>
          <w:sz w:val="20"/>
          <w:szCs w:val="24"/>
        </w:rPr>
        <w:t>No</w:t>
      </w:r>
    </w:p>
    <w:p w14:paraId="676F327A" w14:textId="77777777" w:rsidR="00283E92" w:rsidRDefault="00DB267A" w:rsidP="007C7846">
      <w:pPr>
        <w:pStyle w:val="LO-Normal"/>
        <w:tabs>
          <w:tab w:val="left" w:pos="4531"/>
        </w:tabs>
        <w:spacing w:before="120" w:after="120"/>
        <w:jc w:val="both"/>
        <w:rPr>
          <w:rFonts w:ascii="Times New Roman" w:hAnsi="Times New Roman"/>
          <w:i/>
          <w:caps/>
          <w:sz w:val="20"/>
          <w:szCs w:val="24"/>
          <w:u w:val="single"/>
        </w:rPr>
      </w:pPr>
      <w:r>
        <w:rPr>
          <w:rFonts w:ascii="Times New Roman" w:hAnsi="Times New Roman"/>
          <w:i/>
          <w:caps/>
          <w:sz w:val="20"/>
          <w:szCs w:val="24"/>
          <w:u w:val="single"/>
        </w:rPr>
        <w:t>Periodo di conservazione dei dati</w:t>
      </w:r>
    </w:p>
    <w:p w14:paraId="2FF05141" w14:textId="4DFE96D2" w:rsidR="000B5F9A" w:rsidRDefault="00935DC7" w:rsidP="0032143D">
      <w:pPr>
        <w:pStyle w:val="LO-Normal"/>
        <w:spacing w:after="120"/>
        <w:jc w:val="both"/>
        <w:rPr>
          <w:rFonts w:ascii="Times New Roman" w:hAnsi="Times New Roman"/>
          <w:szCs w:val="24"/>
        </w:rPr>
      </w:pPr>
      <w:r w:rsidRPr="00935DC7">
        <w:rPr>
          <w:rFonts w:ascii="Times New Roman" w:hAnsi="Times New Roman"/>
          <w:szCs w:val="24"/>
        </w:rPr>
        <w:t xml:space="preserve">I Dati saranno trattati per il tempo necessario all’espletamento dell’obbligo formativo dello studente; in seguito alla conclusione del tirocinio i dati saranno conservati in conformità delle norme sulla trasparenza e sulla conservazione della documentazione amministrativa (la durata della conservazione per ogni specifico documento è indicata nel “massimario di conservazione e scarto” approvato con deliberazione della Giunta provinciale n. 2503 del 30 dicembre 2015). Se nel “massimario” è indicato un tempo di conservazione illimitato, i Suoi dati saranno trattati per il tempo necessario in relazione alle finalità specificate e successivamente a fini di archiviazione nel pubblico interesse, di ricerca scientifica o storica o a fini </w:t>
      </w:r>
      <w:proofErr w:type="gramStart"/>
      <w:r w:rsidRPr="00935DC7">
        <w:rPr>
          <w:rFonts w:ascii="Times New Roman" w:hAnsi="Times New Roman"/>
          <w:szCs w:val="24"/>
        </w:rPr>
        <w:t>statistici.</w:t>
      </w:r>
      <w:r w:rsidR="005C515C" w:rsidRPr="005C515C">
        <w:rPr>
          <w:rFonts w:ascii="Times New Roman" w:hAnsi="Times New Roman"/>
          <w:szCs w:val="24"/>
        </w:rPr>
        <w:t>.</w:t>
      </w:r>
      <w:proofErr w:type="gramEnd"/>
    </w:p>
    <w:p w14:paraId="316A09C6" w14:textId="77777777" w:rsidR="000B5F9A" w:rsidRDefault="00DB267A" w:rsidP="007C7846">
      <w:pPr>
        <w:pStyle w:val="LO-Normal"/>
        <w:spacing w:before="120" w:after="120"/>
        <w:jc w:val="both"/>
        <w:rPr>
          <w:rFonts w:ascii="Times New Roman" w:hAnsi="Times New Roman"/>
          <w:szCs w:val="24"/>
        </w:rPr>
      </w:pPr>
      <w:r w:rsidRPr="000B5F9A">
        <w:rPr>
          <w:rFonts w:ascii="Times New Roman" w:hAnsi="Times New Roman"/>
          <w:i/>
          <w:caps/>
          <w:sz w:val="20"/>
          <w:szCs w:val="24"/>
          <w:u w:val="single"/>
        </w:rPr>
        <w:t>Obbligatorietà fornitura dei dati, motivazione e conseguenze mancata comunicazione</w:t>
      </w:r>
    </w:p>
    <w:p w14:paraId="05D272AE" w14:textId="614382BA" w:rsidR="00444FD6" w:rsidRPr="00444FD6" w:rsidRDefault="00CA35FE" w:rsidP="007C7846">
      <w:pPr>
        <w:pStyle w:val="LO-Normal"/>
        <w:spacing w:before="120" w:after="120"/>
        <w:jc w:val="both"/>
        <w:rPr>
          <w:rFonts w:ascii="Times New Roman" w:hAnsi="Times New Roman"/>
          <w:i/>
          <w:caps/>
          <w:sz w:val="20"/>
          <w:szCs w:val="24"/>
          <w:u w:val="single"/>
        </w:rPr>
      </w:pPr>
      <w:r w:rsidRPr="00CA35FE">
        <w:rPr>
          <w:rFonts w:ascii="Times New Roman" w:hAnsi="Times New Roman"/>
          <w:color w:val="000000"/>
          <w:szCs w:val="24"/>
        </w:rPr>
        <w:t xml:space="preserve">Il conferimento dei dati è obbligatorio per l’esecuzione del contratto richiesto. In mancanza di comunicazione non sarà possibile procedere </w:t>
      </w:r>
      <w:r>
        <w:rPr>
          <w:rFonts w:ascii="Times New Roman" w:hAnsi="Times New Roman"/>
          <w:color w:val="000000"/>
          <w:szCs w:val="24"/>
        </w:rPr>
        <w:t>alla sua esecuzione</w:t>
      </w:r>
      <w:r w:rsidRPr="00CA35FE">
        <w:rPr>
          <w:rFonts w:ascii="Times New Roman" w:hAnsi="Times New Roman"/>
          <w:color w:val="000000"/>
          <w:szCs w:val="24"/>
        </w:rPr>
        <w:t>.</w:t>
      </w:r>
    </w:p>
    <w:p w14:paraId="136F0E31" w14:textId="77777777" w:rsidR="00283E92" w:rsidRPr="002B142F" w:rsidRDefault="00DB267A" w:rsidP="007C7846">
      <w:pPr>
        <w:pStyle w:val="Paragrafoelenco"/>
        <w:spacing w:before="120" w:after="120"/>
        <w:ind w:left="0"/>
        <w:jc w:val="both"/>
      </w:pPr>
      <w:r>
        <w:rPr>
          <w:rFonts w:ascii="Times New Roman" w:hAnsi="Times New Roman"/>
          <w:i/>
          <w:caps/>
          <w:sz w:val="20"/>
          <w:szCs w:val="24"/>
          <w:u w:val="single"/>
        </w:rPr>
        <w:t>Esistenza di processi decisionali automatizzati</w:t>
      </w:r>
      <w:r>
        <w:rPr>
          <w:rFonts w:ascii="Times New Roman" w:hAnsi="Times New Roman"/>
          <w:caps/>
          <w:sz w:val="20"/>
          <w:szCs w:val="24"/>
        </w:rPr>
        <w:t>: NO</w:t>
      </w:r>
      <w:r w:rsidR="00562387">
        <w:rPr>
          <w:rFonts w:ascii="Times New Roman" w:hAnsi="Times New Roman"/>
          <w:caps/>
          <w:sz w:val="20"/>
          <w:szCs w:val="24"/>
        </w:rPr>
        <w:t>.</w:t>
      </w:r>
    </w:p>
    <w:p w14:paraId="26803044" w14:textId="77777777" w:rsidR="00CB7295" w:rsidRPr="007175ED" w:rsidRDefault="00CB7295" w:rsidP="007C7846">
      <w:pPr>
        <w:pStyle w:val="Paragrafoelenco"/>
        <w:spacing w:before="120" w:after="120"/>
        <w:ind w:left="0"/>
        <w:jc w:val="both"/>
        <w:rPr>
          <w:rFonts w:ascii="Times New Roman" w:hAnsi="Times New Roman"/>
          <w:bCs/>
          <w:szCs w:val="24"/>
        </w:rPr>
      </w:pPr>
      <w:r w:rsidRPr="007175ED">
        <w:rPr>
          <w:rFonts w:ascii="Times New Roman" w:hAnsi="Times New Roman"/>
          <w:b/>
          <w:bCs/>
          <w:szCs w:val="24"/>
          <w:u w:val="single"/>
        </w:rPr>
        <w:t>Modalità del trattamento</w:t>
      </w:r>
    </w:p>
    <w:p w14:paraId="1EC8589A" w14:textId="77777777" w:rsidR="00CB7295" w:rsidRPr="007175ED" w:rsidRDefault="00CB7295" w:rsidP="007C7846">
      <w:pPr>
        <w:pStyle w:val="Paragrafoelenco"/>
        <w:spacing w:before="120" w:after="120"/>
        <w:ind w:left="0"/>
        <w:jc w:val="both"/>
        <w:rPr>
          <w:rFonts w:ascii="Times New Roman" w:hAnsi="Times New Roman"/>
          <w:bCs/>
          <w:szCs w:val="24"/>
        </w:rPr>
      </w:pPr>
      <w:r w:rsidRPr="007175ED">
        <w:rPr>
          <w:rFonts w:ascii="Times New Roman" w:hAnsi="Times New Roman"/>
          <w:bCs/>
          <w:szCs w:val="24"/>
        </w:rPr>
        <w:t>I dati personali verranno trattati in forma cartacea, informatizzata e telematica ed inseriti nelle pertinenti banche dati. Alle stesse potranno avere accesso i soggetti espressamente designati dall’Istituto come autorizzati o responsabili del trattamento dei dati personali, i quali effettueranno le operazioni ivi inerenti nel rispetto di quanto disposto dalla normativa vigente in materia.</w:t>
      </w:r>
    </w:p>
    <w:p w14:paraId="06FBD2C2" w14:textId="77777777" w:rsidR="00CB7295" w:rsidRPr="007175ED" w:rsidRDefault="00CB7295" w:rsidP="007C7846">
      <w:pPr>
        <w:pStyle w:val="Paragrafoelenco"/>
        <w:spacing w:before="120" w:after="120"/>
        <w:ind w:left="0"/>
        <w:jc w:val="both"/>
        <w:rPr>
          <w:rFonts w:ascii="Times New Roman" w:hAnsi="Times New Roman"/>
          <w:b/>
          <w:bCs/>
          <w:szCs w:val="24"/>
          <w:u w:val="single"/>
        </w:rPr>
      </w:pPr>
      <w:r w:rsidRPr="007175ED">
        <w:rPr>
          <w:rFonts w:ascii="Times New Roman" w:hAnsi="Times New Roman"/>
          <w:b/>
          <w:bCs/>
          <w:szCs w:val="24"/>
          <w:u w:val="single"/>
        </w:rPr>
        <w:t>Diritti degli Interessati</w:t>
      </w:r>
    </w:p>
    <w:p w14:paraId="05D1028B" w14:textId="5FB80ED8" w:rsidR="00CB7295" w:rsidRPr="007175ED" w:rsidRDefault="00CB7295" w:rsidP="007C7846">
      <w:pPr>
        <w:pStyle w:val="Paragrafoelenco"/>
        <w:spacing w:before="120" w:after="120"/>
        <w:ind w:left="0"/>
        <w:jc w:val="both"/>
        <w:rPr>
          <w:rFonts w:ascii="Times New Roman" w:hAnsi="Times New Roman"/>
          <w:bCs/>
          <w:szCs w:val="24"/>
        </w:rPr>
      </w:pPr>
      <w:r w:rsidRPr="007175ED">
        <w:rPr>
          <w:rFonts w:ascii="Times New Roman" w:hAnsi="Times New Roman"/>
          <w:bCs/>
          <w:szCs w:val="24"/>
        </w:rPr>
        <w:t>In qualsiasi momento, l’interessato potrà esercitare il diritto di opposizione al trattamento dei dati che lo riguardano (art. 21 del GDPR).</w:t>
      </w:r>
    </w:p>
    <w:p w14:paraId="3E5B4C76" w14:textId="77777777" w:rsidR="00CB7295" w:rsidRPr="007175ED" w:rsidRDefault="00CB7295" w:rsidP="007C7846">
      <w:pPr>
        <w:pStyle w:val="Paragrafoelenco"/>
        <w:spacing w:before="120" w:after="120"/>
        <w:ind w:left="0"/>
        <w:jc w:val="both"/>
        <w:rPr>
          <w:rFonts w:ascii="Times New Roman" w:hAnsi="Times New Roman"/>
          <w:bCs/>
          <w:szCs w:val="24"/>
        </w:rPr>
      </w:pPr>
      <w:r w:rsidRPr="007175ED">
        <w:rPr>
          <w:rFonts w:ascii="Times New Roman" w:hAnsi="Times New Roman"/>
          <w:bCs/>
          <w:szCs w:val="24"/>
        </w:rPr>
        <w:t xml:space="preserve">Inoltre, lo stesso potrà avere accesso ai propri dati personali (art. 15 del GDPR), ottenerne la rettifica o la cancellazione, la limitazione del trattamento (art. 16, 17 e 18 del GDPR), </w:t>
      </w:r>
      <w:r w:rsidRPr="00352250">
        <w:rPr>
          <w:rFonts w:ascii="Times New Roman" w:hAnsi="Times New Roman"/>
          <w:bCs/>
          <w:szCs w:val="24"/>
        </w:rPr>
        <w:t>la portabilità (art. 20 del GDPR).</w:t>
      </w:r>
      <w:r w:rsidRPr="007175ED">
        <w:rPr>
          <w:rFonts w:ascii="Times New Roman" w:hAnsi="Times New Roman"/>
          <w:bCs/>
          <w:szCs w:val="24"/>
        </w:rPr>
        <w:t xml:space="preserve"> Potrà, inoltre, revocare il consenso, ove previsto (art. 7 par. 3 del GDPR) e, infine, proporre reclamo all'autorità di controllo (Ga</w:t>
      </w:r>
      <w:r w:rsidR="00066901">
        <w:rPr>
          <w:rFonts w:ascii="Times New Roman" w:hAnsi="Times New Roman"/>
          <w:bCs/>
          <w:szCs w:val="24"/>
        </w:rPr>
        <w:t>rante Privacy) (art. 15 par. 1</w:t>
      </w:r>
      <w:r w:rsidRPr="007175ED">
        <w:rPr>
          <w:rFonts w:ascii="Times New Roman" w:hAnsi="Times New Roman"/>
          <w:bCs/>
          <w:szCs w:val="24"/>
        </w:rPr>
        <w:t xml:space="preserve"> </w:t>
      </w:r>
      <w:r w:rsidRPr="00066901">
        <w:rPr>
          <w:rFonts w:ascii="Times New Roman" w:hAnsi="Times New Roman"/>
          <w:bCs/>
          <w:i/>
          <w:szCs w:val="24"/>
        </w:rPr>
        <w:t>lett</w:t>
      </w:r>
      <w:r w:rsidRPr="007175ED">
        <w:rPr>
          <w:rFonts w:ascii="Times New Roman" w:hAnsi="Times New Roman"/>
          <w:bCs/>
          <w:szCs w:val="24"/>
        </w:rPr>
        <w:t>.</w:t>
      </w:r>
      <w:r w:rsidRPr="007175ED">
        <w:rPr>
          <w:rFonts w:ascii="Times New Roman" w:hAnsi="Times New Roman"/>
          <w:bCs/>
          <w:i/>
          <w:szCs w:val="24"/>
        </w:rPr>
        <w:t xml:space="preserve"> f</w:t>
      </w:r>
      <w:r w:rsidRPr="007175ED">
        <w:rPr>
          <w:rFonts w:ascii="Times New Roman" w:hAnsi="Times New Roman"/>
          <w:bCs/>
          <w:szCs w:val="24"/>
        </w:rPr>
        <w:t xml:space="preserve"> del GDPR).</w:t>
      </w:r>
    </w:p>
    <w:p w14:paraId="4F912D06" w14:textId="77777777" w:rsidR="00CB7295" w:rsidRPr="007175ED" w:rsidRDefault="00CB7295" w:rsidP="007C7846">
      <w:pPr>
        <w:pStyle w:val="Paragrafoelenco"/>
        <w:spacing w:before="120" w:after="120"/>
        <w:ind w:left="0"/>
        <w:jc w:val="both"/>
        <w:rPr>
          <w:rFonts w:ascii="Times New Roman" w:hAnsi="Times New Roman"/>
          <w:bCs/>
          <w:szCs w:val="24"/>
        </w:rPr>
      </w:pPr>
      <w:r w:rsidRPr="007175ED">
        <w:rPr>
          <w:rFonts w:ascii="Times New Roman" w:hAnsi="Times New Roman"/>
          <w:bCs/>
          <w:szCs w:val="24"/>
        </w:rPr>
        <w:t>L’interessato potrà esercitare i propri diritti mediante l’invio di una richiesta email al Titolare del Trattamento o al Responsabile della Protezione dei Dati.</w:t>
      </w:r>
    </w:p>
    <w:p w14:paraId="0F791713" w14:textId="77777777" w:rsidR="00283E92" w:rsidRDefault="00283E92" w:rsidP="007C7846">
      <w:pPr>
        <w:pStyle w:val="LO-Normal"/>
        <w:spacing w:after="0"/>
        <w:jc w:val="both"/>
        <w:rPr>
          <w:rFonts w:ascii="Times New Roman" w:hAnsi="Times New Roman"/>
          <w:color w:val="000000"/>
          <w:szCs w:val="24"/>
        </w:rPr>
      </w:pPr>
    </w:p>
    <w:p w14:paraId="3376E9DA" w14:textId="253961A2" w:rsidR="00283E92" w:rsidRDefault="005E1A0D" w:rsidP="007C7846">
      <w:pPr>
        <w:pStyle w:val="NormaleWeb"/>
        <w:spacing w:before="176" w:after="176"/>
        <w:jc w:val="both"/>
      </w:pPr>
      <w:r>
        <w:rPr>
          <w:color w:val="000000"/>
          <w:sz w:val="22"/>
          <w:szCs w:val="22"/>
        </w:rPr>
        <w:t>(ENTE)___________________________________</w:t>
      </w:r>
      <w:r w:rsidR="00E57C58">
        <w:rPr>
          <w:color w:val="000000"/>
          <w:sz w:val="22"/>
          <w:szCs w:val="22"/>
        </w:rPr>
        <w:t xml:space="preserve">, in persona del legale rappresentante </w:t>
      </w:r>
      <w:r w:rsidR="00E57C58" w:rsidRPr="00E57C58">
        <w:rPr>
          <w:i/>
          <w:color w:val="000000"/>
          <w:sz w:val="22"/>
          <w:szCs w:val="22"/>
        </w:rPr>
        <w:t>pro tempore</w:t>
      </w:r>
      <w:r w:rsidR="00E57C58">
        <w:rPr>
          <w:color w:val="000000"/>
          <w:sz w:val="22"/>
          <w:szCs w:val="22"/>
        </w:rPr>
        <w:t xml:space="preserve">, </w:t>
      </w:r>
      <w:r w:rsidR="00DB267A">
        <w:rPr>
          <w:sz w:val="22"/>
          <w:szCs w:val="22"/>
        </w:rPr>
        <w:t>dichiar</w:t>
      </w:r>
      <w:r w:rsidR="00E57C58">
        <w:rPr>
          <w:sz w:val="22"/>
          <w:szCs w:val="22"/>
        </w:rPr>
        <w:t>a</w:t>
      </w:r>
      <w:r w:rsidR="00DB267A">
        <w:rPr>
          <w:sz w:val="22"/>
          <w:szCs w:val="22"/>
        </w:rPr>
        <w:t xml:space="preserve"> di aver ricevuto, letto e compreso l’informativa sul trattamento dei dati personali ai sensi degli artt. 13 e 14 del Regolamento Europeo 679/2016.</w:t>
      </w:r>
    </w:p>
    <w:p w14:paraId="73F621A4" w14:textId="77777777" w:rsidR="00283E92" w:rsidRDefault="00283E92" w:rsidP="007C7846">
      <w:pPr>
        <w:pStyle w:val="LO-Normal"/>
        <w:jc w:val="both"/>
        <w:rPr>
          <w:rFonts w:ascii="Times New Roman" w:hAnsi="Times New Roman"/>
          <w:szCs w:val="24"/>
        </w:rPr>
      </w:pPr>
    </w:p>
    <w:p w14:paraId="44757B6D" w14:textId="31EA88FD" w:rsidR="00C04D99" w:rsidRPr="00C04D99" w:rsidRDefault="005E1A0D" w:rsidP="007C7846">
      <w:pPr>
        <w:spacing w:before="1" w:after="0" w:line="276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Lì_____________________</w:t>
      </w:r>
    </w:p>
    <w:p w14:paraId="6A0CDF55" w14:textId="77777777" w:rsidR="00FE10D3" w:rsidRDefault="00FE10D3" w:rsidP="007C7846">
      <w:pPr>
        <w:spacing w:before="1" w:after="0" w:line="276" w:lineRule="auto"/>
        <w:jc w:val="both"/>
        <w:rPr>
          <w:rFonts w:ascii="Times New Roman" w:hAnsi="Times New Roman"/>
          <w:color w:val="000000"/>
          <w:szCs w:val="24"/>
        </w:rPr>
      </w:pPr>
    </w:p>
    <w:p w14:paraId="0AE0BED0" w14:textId="77777777" w:rsidR="00FE10D3" w:rsidRDefault="00FE10D3" w:rsidP="007C7846">
      <w:pPr>
        <w:spacing w:before="1" w:after="0" w:line="276" w:lineRule="auto"/>
        <w:jc w:val="both"/>
        <w:rPr>
          <w:rFonts w:ascii="Times New Roman" w:eastAsia="Times New Roman" w:hAnsi="Times New Roman"/>
          <w:color w:val="auto"/>
        </w:rPr>
      </w:pPr>
    </w:p>
    <w:p w14:paraId="6B04D97F" w14:textId="77777777" w:rsidR="00283E92" w:rsidRDefault="00DB267A" w:rsidP="007C7846">
      <w:pPr>
        <w:pStyle w:val="LO-Normal"/>
        <w:ind w:left="4956"/>
        <w:jc w:val="both"/>
      </w:pPr>
      <w:r>
        <w:rPr>
          <w:rFonts w:ascii="Times New Roman" w:hAnsi="Times New Roman"/>
          <w:szCs w:val="24"/>
        </w:rPr>
        <w:t>Firma __________________________</w:t>
      </w:r>
    </w:p>
    <w:sectPr w:rsidR="00283E92" w:rsidSect="0091301E">
      <w:footerReference w:type="default" r:id="rId8"/>
      <w:pgSz w:w="11906" w:h="16838"/>
      <w:pgMar w:top="1398" w:right="1134" w:bottom="708" w:left="1134" w:header="708" w:footer="266" w:gutter="0"/>
      <w:cols w:space="720"/>
      <w:formProt w:val="0"/>
      <w:titlePg/>
      <w:docGrid w:linePitch="60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52154" w14:textId="77777777" w:rsidR="00545050" w:rsidRDefault="00545050">
      <w:pPr>
        <w:spacing w:after="0" w:line="240" w:lineRule="auto"/>
      </w:pPr>
      <w:r>
        <w:separator/>
      </w:r>
    </w:p>
  </w:endnote>
  <w:endnote w:type="continuationSeparator" w:id="0">
    <w:p w14:paraId="1C4E5C6B" w14:textId="77777777" w:rsidR="00545050" w:rsidRDefault="00545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BCDEE+Tahom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51959" w14:textId="77777777" w:rsidR="00665491" w:rsidRDefault="00295647">
    <w:pPr>
      <w:pStyle w:val="Pidipagina"/>
    </w:pP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 w:rsidR="005E1A0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ADC23" w14:textId="77777777" w:rsidR="00545050" w:rsidRDefault="00545050">
      <w:pPr>
        <w:spacing w:after="0" w:line="240" w:lineRule="auto"/>
      </w:pPr>
      <w:r>
        <w:separator/>
      </w:r>
    </w:p>
  </w:footnote>
  <w:footnote w:type="continuationSeparator" w:id="0">
    <w:p w14:paraId="6D2963D1" w14:textId="77777777" w:rsidR="00545050" w:rsidRDefault="00545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80BB8"/>
    <w:multiLevelType w:val="multilevel"/>
    <w:tmpl w:val="A91035BA"/>
    <w:lvl w:ilvl="0">
      <w:start w:val="1"/>
      <w:numFmt w:val="decimal"/>
      <w:lvlText w:val="%1."/>
      <w:lvlJc w:val="left"/>
      <w:pPr>
        <w:tabs>
          <w:tab w:val="num" w:pos="397"/>
        </w:tabs>
        <w:ind w:left="720" w:hanging="363"/>
      </w:pPr>
      <w:rPr>
        <w:rFonts w:ascii="Times New Roman" w:hAnsi="Times New Roman"/>
        <w:b/>
        <w:bCs/>
        <w:sz w:val="21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b/>
        <w:bCs/>
      </w:rPr>
    </w:lvl>
  </w:abstractNum>
  <w:abstractNum w:abstractNumId="1" w15:restartNumberingAfterBreak="0">
    <w:nsid w:val="08BA76CD"/>
    <w:multiLevelType w:val="multilevel"/>
    <w:tmpl w:val="C1A8CC48"/>
    <w:lvl w:ilvl="0">
      <w:start w:val="1"/>
      <w:numFmt w:val="none"/>
      <w:pStyle w:val="Tito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CAF4F0A"/>
    <w:multiLevelType w:val="hybridMultilevel"/>
    <w:tmpl w:val="EA066C9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51CC3"/>
    <w:multiLevelType w:val="multilevel"/>
    <w:tmpl w:val="3CC4897A"/>
    <w:lvl w:ilvl="0">
      <w:start w:val="7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75CEF"/>
    <w:multiLevelType w:val="hybridMultilevel"/>
    <w:tmpl w:val="15D00B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25ABB"/>
    <w:multiLevelType w:val="multilevel"/>
    <w:tmpl w:val="04DA59B4"/>
    <w:lvl w:ilvl="0">
      <w:start w:val="2"/>
      <w:numFmt w:val="decimal"/>
      <w:lvlText w:val="%1."/>
      <w:lvlJc w:val="left"/>
      <w:pPr>
        <w:tabs>
          <w:tab w:val="num" w:pos="397"/>
        </w:tabs>
        <w:ind w:left="720" w:hanging="363"/>
      </w:pPr>
      <w:rPr>
        <w:rFonts w:ascii="Times New Roman" w:hAnsi="Times New Roman"/>
        <w:b/>
        <w:bCs/>
        <w:sz w:val="21"/>
      </w:rPr>
    </w:lvl>
    <w:lvl w:ilvl="1">
      <w:start w:val="1"/>
      <w:numFmt w:val="decimal"/>
      <w:lvlText w:val="%2."/>
      <w:lvlJc w:val="left"/>
      <w:pPr>
        <w:tabs>
          <w:tab w:val="num" w:pos="1136"/>
        </w:tabs>
        <w:ind w:left="113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96"/>
        </w:tabs>
        <w:ind w:left="1496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56"/>
        </w:tabs>
        <w:ind w:left="1856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216"/>
        </w:tabs>
        <w:ind w:left="2216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76"/>
        </w:tabs>
        <w:ind w:left="2576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936"/>
        </w:tabs>
        <w:ind w:left="2936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96"/>
        </w:tabs>
        <w:ind w:left="3296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56"/>
        </w:tabs>
        <w:ind w:left="3656" w:hanging="360"/>
      </w:pPr>
      <w:rPr>
        <w:b/>
        <w:bCs/>
      </w:rPr>
    </w:lvl>
  </w:abstractNum>
  <w:abstractNum w:abstractNumId="6" w15:restartNumberingAfterBreak="0">
    <w:nsid w:val="4D8A6AC6"/>
    <w:multiLevelType w:val="hybridMultilevel"/>
    <w:tmpl w:val="E1F4E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F5749"/>
    <w:multiLevelType w:val="multilevel"/>
    <w:tmpl w:val="CCE0315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8" w15:restartNumberingAfterBreak="0">
    <w:nsid w:val="52746361"/>
    <w:multiLevelType w:val="hybridMultilevel"/>
    <w:tmpl w:val="799844A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9A0281C"/>
    <w:multiLevelType w:val="hybridMultilevel"/>
    <w:tmpl w:val="F436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441E6"/>
    <w:multiLevelType w:val="multilevel"/>
    <w:tmpl w:val="BC9E9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B3A1ADF"/>
    <w:multiLevelType w:val="multilevel"/>
    <w:tmpl w:val="07A2354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866391"/>
    <w:multiLevelType w:val="hybridMultilevel"/>
    <w:tmpl w:val="B46AD78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DBF4AE1"/>
    <w:multiLevelType w:val="hybridMultilevel"/>
    <w:tmpl w:val="DB38AA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3"/>
  </w:num>
  <w:num w:numId="5">
    <w:abstractNumId w:val="10"/>
  </w:num>
  <w:num w:numId="6">
    <w:abstractNumId w:val="0"/>
  </w:num>
  <w:num w:numId="7">
    <w:abstractNumId w:val="5"/>
  </w:num>
  <w:num w:numId="8">
    <w:abstractNumId w:val="2"/>
  </w:num>
  <w:num w:numId="9">
    <w:abstractNumId w:val="9"/>
  </w:num>
  <w:num w:numId="10">
    <w:abstractNumId w:val="13"/>
  </w:num>
  <w:num w:numId="11">
    <w:abstractNumId w:val="4"/>
  </w:num>
  <w:num w:numId="12">
    <w:abstractNumId w:val="8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E92"/>
    <w:rsid w:val="00066901"/>
    <w:rsid w:val="000A4E7C"/>
    <w:rsid w:val="000A5705"/>
    <w:rsid w:val="000B0E4D"/>
    <w:rsid w:val="000B5F9A"/>
    <w:rsid w:val="000C0183"/>
    <w:rsid w:val="00152628"/>
    <w:rsid w:val="001A6475"/>
    <w:rsid w:val="001F6FA5"/>
    <w:rsid w:val="00283E92"/>
    <w:rsid w:val="00295647"/>
    <w:rsid w:val="002B142F"/>
    <w:rsid w:val="002B4E1C"/>
    <w:rsid w:val="002F5BFC"/>
    <w:rsid w:val="00305F94"/>
    <w:rsid w:val="00316D8C"/>
    <w:rsid w:val="0032143D"/>
    <w:rsid w:val="00344D48"/>
    <w:rsid w:val="00352250"/>
    <w:rsid w:val="003B689B"/>
    <w:rsid w:val="003C77A8"/>
    <w:rsid w:val="003D115B"/>
    <w:rsid w:val="00444FD6"/>
    <w:rsid w:val="00473F34"/>
    <w:rsid w:val="004C3EA4"/>
    <w:rsid w:val="00506520"/>
    <w:rsid w:val="00545050"/>
    <w:rsid w:val="00562387"/>
    <w:rsid w:val="00570B0F"/>
    <w:rsid w:val="005C515C"/>
    <w:rsid w:val="005E1A0D"/>
    <w:rsid w:val="00665491"/>
    <w:rsid w:val="006A25B5"/>
    <w:rsid w:val="006B0664"/>
    <w:rsid w:val="006E0F35"/>
    <w:rsid w:val="00795059"/>
    <w:rsid w:val="007A5E90"/>
    <w:rsid w:val="007C7846"/>
    <w:rsid w:val="00824DD9"/>
    <w:rsid w:val="00841F5E"/>
    <w:rsid w:val="00862136"/>
    <w:rsid w:val="00866267"/>
    <w:rsid w:val="00870906"/>
    <w:rsid w:val="008725BE"/>
    <w:rsid w:val="00876492"/>
    <w:rsid w:val="0091301E"/>
    <w:rsid w:val="00935DC7"/>
    <w:rsid w:val="00950BDF"/>
    <w:rsid w:val="00967F60"/>
    <w:rsid w:val="009812BB"/>
    <w:rsid w:val="009971C1"/>
    <w:rsid w:val="009A58C1"/>
    <w:rsid w:val="009B425C"/>
    <w:rsid w:val="00A72B10"/>
    <w:rsid w:val="00A85895"/>
    <w:rsid w:val="00C04D99"/>
    <w:rsid w:val="00C130AA"/>
    <w:rsid w:val="00C657B4"/>
    <w:rsid w:val="00C97FA9"/>
    <w:rsid w:val="00CA35FE"/>
    <w:rsid w:val="00CB7295"/>
    <w:rsid w:val="00CB7C24"/>
    <w:rsid w:val="00CD2297"/>
    <w:rsid w:val="00D55B37"/>
    <w:rsid w:val="00D90CD1"/>
    <w:rsid w:val="00DB267A"/>
    <w:rsid w:val="00DC681D"/>
    <w:rsid w:val="00DF586F"/>
    <w:rsid w:val="00E003A7"/>
    <w:rsid w:val="00E57C58"/>
    <w:rsid w:val="00EB11B3"/>
    <w:rsid w:val="00EE2505"/>
    <w:rsid w:val="00EF05EE"/>
    <w:rsid w:val="00F47FE9"/>
    <w:rsid w:val="00FA484F"/>
    <w:rsid w:val="00FC1DC6"/>
    <w:rsid w:val="00FE10D3"/>
    <w:rsid w:val="00FE3DC5"/>
    <w:rsid w:val="00FF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7F92E"/>
  <w15:docId w15:val="{F619E4DD-D88F-4BAB-ADA9-85501DBB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60" w:line="252" w:lineRule="auto"/>
    </w:pPr>
    <w:rPr>
      <w:color w:val="00000A"/>
      <w:sz w:val="22"/>
    </w:rPr>
  </w:style>
  <w:style w:type="paragraph" w:styleId="Titolo1">
    <w:name w:val="heading 1"/>
    <w:basedOn w:val="Titolo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Titolo2">
    <w:name w:val="heading 2"/>
    <w:basedOn w:val="Titol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Titolo3">
    <w:name w:val="heading 3"/>
    <w:basedOn w:val="Titolo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rPr>
      <w:color w:val="0563C1"/>
      <w:u w:val="single"/>
    </w:rPr>
  </w:style>
  <w:style w:type="character" w:customStyle="1" w:styleId="HeaderChar">
    <w:name w:val="Header Char"/>
    <w:basedOn w:val="Carpredefinitoparagrafo"/>
    <w:qFormat/>
  </w:style>
  <w:style w:type="character" w:customStyle="1" w:styleId="FooterChar">
    <w:name w:val="Footer Char"/>
    <w:basedOn w:val="Carpredefinitoparagrafo"/>
    <w:qFormat/>
  </w:style>
  <w:style w:type="character" w:customStyle="1" w:styleId="WWCharLFO1LVL1">
    <w:name w:val="WW_CharLFO1LVL1"/>
    <w:qFormat/>
    <w:rPr>
      <w:rFonts w:ascii="Symbol" w:hAnsi="Symbol"/>
    </w:rPr>
  </w:style>
  <w:style w:type="character" w:customStyle="1" w:styleId="WWCharLFO1LVL2">
    <w:name w:val="WW_CharLFO1LVL2"/>
    <w:qFormat/>
    <w:rPr>
      <w:rFonts w:ascii="Courier New" w:hAnsi="Courier New" w:cs="Courier New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Symbol" w:hAnsi="Symbol"/>
    </w:rPr>
  </w:style>
  <w:style w:type="character" w:customStyle="1" w:styleId="WWCharLFO1LVL5">
    <w:name w:val="WW_CharLFO1LVL5"/>
    <w:qFormat/>
    <w:rPr>
      <w:rFonts w:ascii="Courier New" w:hAnsi="Courier New" w:cs="Courier New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Symbol" w:hAnsi="Symbol"/>
    </w:rPr>
  </w:style>
  <w:style w:type="character" w:customStyle="1" w:styleId="WWCharLFO1LVL8">
    <w:name w:val="WW_CharLFO1LVL8"/>
    <w:qFormat/>
    <w:rPr>
      <w:rFonts w:ascii="Courier New" w:hAnsi="Courier New" w:cs="Courier New"/>
    </w:rPr>
  </w:style>
  <w:style w:type="character" w:customStyle="1" w:styleId="WWCharLFO1LVL9">
    <w:name w:val="WW_CharLFO1LVL9"/>
    <w:qFormat/>
    <w:rPr>
      <w:rFonts w:ascii="Wingdings" w:hAnsi="Wingdings"/>
    </w:rPr>
  </w:style>
  <w:style w:type="character" w:customStyle="1" w:styleId="WWCharLFO2LVL1">
    <w:name w:val="WW_CharLFO2LVL1"/>
    <w:qFormat/>
    <w:rPr>
      <w:rFonts w:ascii="Verdana" w:eastAsia="Calibri" w:hAnsi="Verdana" w:cs="ABCDEE+Tahoma"/>
    </w:rPr>
  </w:style>
  <w:style w:type="character" w:customStyle="1" w:styleId="WWCharLFO2LVL2">
    <w:name w:val="WW_CharLFO2LVL2"/>
    <w:qFormat/>
    <w:rPr>
      <w:rFonts w:ascii="Courier New" w:hAnsi="Courier New" w:cs="Courier New"/>
    </w:rPr>
  </w:style>
  <w:style w:type="character" w:customStyle="1" w:styleId="WWCharLFO2LVL3">
    <w:name w:val="WW_CharLFO2LVL3"/>
    <w:qFormat/>
    <w:rPr>
      <w:rFonts w:ascii="Wingdings" w:hAnsi="Wingdings"/>
    </w:rPr>
  </w:style>
  <w:style w:type="character" w:customStyle="1" w:styleId="WWCharLFO2LVL4">
    <w:name w:val="WW_CharLFO2LVL4"/>
    <w:qFormat/>
    <w:rPr>
      <w:rFonts w:ascii="Symbol" w:hAnsi="Symbol"/>
    </w:rPr>
  </w:style>
  <w:style w:type="character" w:customStyle="1" w:styleId="WWCharLFO2LVL5">
    <w:name w:val="WW_CharLFO2LVL5"/>
    <w:qFormat/>
    <w:rPr>
      <w:rFonts w:ascii="Courier New" w:hAnsi="Courier New" w:cs="Courier New"/>
    </w:rPr>
  </w:style>
  <w:style w:type="character" w:customStyle="1" w:styleId="WWCharLFO2LVL6">
    <w:name w:val="WW_CharLFO2LVL6"/>
    <w:qFormat/>
    <w:rPr>
      <w:rFonts w:ascii="Wingdings" w:hAnsi="Wingdings"/>
    </w:rPr>
  </w:style>
  <w:style w:type="character" w:customStyle="1" w:styleId="WWCharLFO2LVL7">
    <w:name w:val="WW_CharLFO2LVL7"/>
    <w:qFormat/>
    <w:rPr>
      <w:rFonts w:ascii="Symbol" w:hAnsi="Symbol"/>
    </w:rPr>
  </w:style>
  <w:style w:type="character" w:customStyle="1" w:styleId="WWCharLFO2LVL8">
    <w:name w:val="WW_CharLFO2LVL8"/>
    <w:qFormat/>
    <w:rPr>
      <w:rFonts w:ascii="Courier New" w:hAnsi="Courier New" w:cs="Courier New"/>
    </w:rPr>
  </w:style>
  <w:style w:type="character" w:customStyle="1" w:styleId="WWCharLFO2LVL9">
    <w:name w:val="WW_CharLFO2LVL9"/>
    <w:qFormat/>
    <w:rPr>
      <w:rFonts w:ascii="Wingdings" w:hAnsi="Wingdings"/>
    </w:rPr>
  </w:style>
  <w:style w:type="character" w:customStyle="1" w:styleId="WWCharLFO7LVL1">
    <w:name w:val="WW_CharLFO7LVL1"/>
    <w:qFormat/>
    <w:rPr>
      <w:rFonts w:ascii="Symbol" w:hAnsi="Symbol"/>
    </w:rPr>
  </w:style>
  <w:style w:type="character" w:customStyle="1" w:styleId="WWCharLFO7LVL2">
    <w:name w:val="WW_CharLFO7LVL2"/>
    <w:qFormat/>
    <w:rPr>
      <w:rFonts w:ascii="Courier New" w:hAnsi="Courier New" w:cs="Courier New"/>
    </w:rPr>
  </w:style>
  <w:style w:type="character" w:customStyle="1" w:styleId="WWCharLFO7LVL3">
    <w:name w:val="WW_CharLFO7LVL3"/>
    <w:qFormat/>
    <w:rPr>
      <w:rFonts w:ascii="Wingdings" w:hAnsi="Wingdings"/>
    </w:rPr>
  </w:style>
  <w:style w:type="character" w:customStyle="1" w:styleId="WWCharLFO7LVL4">
    <w:name w:val="WW_CharLFO7LVL4"/>
    <w:qFormat/>
    <w:rPr>
      <w:rFonts w:ascii="Symbol" w:hAnsi="Symbol"/>
    </w:rPr>
  </w:style>
  <w:style w:type="character" w:customStyle="1" w:styleId="WWCharLFO7LVL5">
    <w:name w:val="WW_CharLFO7LVL5"/>
    <w:qFormat/>
    <w:rPr>
      <w:rFonts w:ascii="Courier New" w:hAnsi="Courier New" w:cs="Courier New"/>
    </w:rPr>
  </w:style>
  <w:style w:type="character" w:customStyle="1" w:styleId="WWCharLFO7LVL6">
    <w:name w:val="WW_CharLFO7LVL6"/>
    <w:qFormat/>
    <w:rPr>
      <w:rFonts w:ascii="Wingdings" w:hAnsi="Wingdings"/>
    </w:rPr>
  </w:style>
  <w:style w:type="character" w:customStyle="1" w:styleId="WWCharLFO7LVL7">
    <w:name w:val="WW_CharLFO7LVL7"/>
    <w:qFormat/>
    <w:rPr>
      <w:rFonts w:ascii="Symbol" w:hAnsi="Symbol"/>
    </w:rPr>
  </w:style>
  <w:style w:type="character" w:customStyle="1" w:styleId="WWCharLFO7LVL8">
    <w:name w:val="WW_CharLFO7LVL8"/>
    <w:qFormat/>
    <w:rPr>
      <w:rFonts w:ascii="Courier New" w:hAnsi="Courier New" w:cs="Courier New"/>
    </w:rPr>
  </w:style>
  <w:style w:type="character" w:customStyle="1" w:styleId="WWCharLFO7LVL9">
    <w:name w:val="WW_CharLFO7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Symbol" w:hAnsi="Symbol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ascii="Symbol" w:hAnsi="Symbol"/>
    </w:rPr>
  </w:style>
  <w:style w:type="character" w:customStyle="1" w:styleId="WWCharLFO9LVL2">
    <w:name w:val="WW_CharLFO9LVL2"/>
    <w:qFormat/>
    <w:rPr>
      <w:rFonts w:ascii="Courier New" w:hAnsi="Courier New" w:cs="Courier New"/>
    </w:rPr>
  </w:style>
  <w:style w:type="character" w:customStyle="1" w:styleId="WWCharLFO9LVL3">
    <w:name w:val="WW_CharLFO9LVL3"/>
    <w:qFormat/>
    <w:rPr>
      <w:rFonts w:ascii="Wingdings" w:hAnsi="Wingdings"/>
    </w:rPr>
  </w:style>
  <w:style w:type="character" w:customStyle="1" w:styleId="WWCharLFO9LVL4">
    <w:name w:val="WW_CharLFO9LVL4"/>
    <w:qFormat/>
    <w:rPr>
      <w:rFonts w:ascii="Symbol" w:hAnsi="Symbol"/>
    </w:rPr>
  </w:style>
  <w:style w:type="character" w:customStyle="1" w:styleId="WWCharLFO9LVL5">
    <w:name w:val="WW_CharLFO9LVL5"/>
    <w:qFormat/>
    <w:rPr>
      <w:rFonts w:ascii="Courier New" w:hAnsi="Courier New" w:cs="Courier New"/>
    </w:rPr>
  </w:style>
  <w:style w:type="character" w:customStyle="1" w:styleId="WWCharLFO9LVL6">
    <w:name w:val="WW_CharLFO9LVL6"/>
    <w:qFormat/>
    <w:rPr>
      <w:rFonts w:ascii="Wingdings" w:hAnsi="Wingdings"/>
    </w:rPr>
  </w:style>
  <w:style w:type="character" w:customStyle="1" w:styleId="WWCharLFO9LVL7">
    <w:name w:val="WW_CharLFO9LVL7"/>
    <w:qFormat/>
    <w:rPr>
      <w:rFonts w:ascii="Symbol" w:hAnsi="Symbol"/>
    </w:rPr>
  </w:style>
  <w:style w:type="character" w:customStyle="1" w:styleId="WWCharLFO9LVL8">
    <w:name w:val="WW_CharLFO9LVL8"/>
    <w:qFormat/>
    <w:rPr>
      <w:rFonts w:ascii="Courier New" w:hAnsi="Courier New" w:cs="Courier New"/>
    </w:rPr>
  </w:style>
  <w:style w:type="character" w:customStyle="1" w:styleId="WWCharLFO9LVL9">
    <w:name w:val="WW_CharLFO9LVL9"/>
    <w:qFormat/>
    <w:rPr>
      <w:rFonts w:ascii="Wingdings" w:hAnsi="Wingdings"/>
    </w:rPr>
  </w:style>
  <w:style w:type="character" w:customStyle="1" w:styleId="WWCharLFO10LVL1">
    <w:name w:val="WW_CharLFO10LVL1"/>
    <w:qFormat/>
    <w:rPr>
      <w:rFonts w:ascii="Symbol" w:hAnsi="Symbol"/>
    </w:rPr>
  </w:style>
  <w:style w:type="character" w:customStyle="1" w:styleId="WWCharLFO10LVL2">
    <w:name w:val="WW_CharLFO10LVL2"/>
    <w:qFormat/>
    <w:rPr>
      <w:rFonts w:ascii="Courier New" w:hAnsi="Courier New" w:cs="Courier New"/>
    </w:rPr>
  </w:style>
  <w:style w:type="character" w:customStyle="1" w:styleId="WWCharLFO10LVL3">
    <w:name w:val="WW_CharLFO10LVL3"/>
    <w:qFormat/>
    <w:rPr>
      <w:rFonts w:ascii="Wingdings" w:hAnsi="Wingdings"/>
    </w:rPr>
  </w:style>
  <w:style w:type="character" w:customStyle="1" w:styleId="WWCharLFO10LVL4">
    <w:name w:val="WW_CharLFO10LVL4"/>
    <w:qFormat/>
    <w:rPr>
      <w:rFonts w:ascii="Symbol" w:hAnsi="Symbol"/>
    </w:rPr>
  </w:style>
  <w:style w:type="character" w:customStyle="1" w:styleId="WWCharLFO10LVL5">
    <w:name w:val="WW_CharLFO10LVL5"/>
    <w:qFormat/>
    <w:rPr>
      <w:rFonts w:ascii="Courier New" w:hAnsi="Courier New" w:cs="Courier New"/>
    </w:rPr>
  </w:style>
  <w:style w:type="character" w:customStyle="1" w:styleId="WWCharLFO10LVL6">
    <w:name w:val="WW_CharLFO10LVL6"/>
    <w:qFormat/>
    <w:rPr>
      <w:rFonts w:ascii="Wingdings" w:hAnsi="Wingdings"/>
    </w:rPr>
  </w:style>
  <w:style w:type="character" w:customStyle="1" w:styleId="WWCharLFO10LVL7">
    <w:name w:val="WW_CharLFO10LVL7"/>
    <w:qFormat/>
    <w:rPr>
      <w:rFonts w:ascii="Symbol" w:hAnsi="Symbol"/>
    </w:rPr>
  </w:style>
  <w:style w:type="character" w:customStyle="1" w:styleId="WWCharLFO10LVL8">
    <w:name w:val="WW_CharLFO10LVL8"/>
    <w:qFormat/>
    <w:rPr>
      <w:rFonts w:ascii="Courier New" w:hAnsi="Courier New" w:cs="Courier New"/>
    </w:rPr>
  </w:style>
  <w:style w:type="character" w:customStyle="1" w:styleId="WWCharLFO10LVL9">
    <w:name w:val="WW_CharLFO10LVL9"/>
    <w:qFormat/>
    <w:rPr>
      <w:rFonts w:ascii="Wingdings" w:hAnsi="Wingdings"/>
    </w:rPr>
  </w:style>
  <w:style w:type="character" w:customStyle="1" w:styleId="WWCharLFO11LVL1">
    <w:name w:val="WW_CharLFO11LVL1"/>
    <w:qFormat/>
    <w:rPr>
      <w:rFonts w:ascii="Symbol" w:hAnsi="Symbol"/>
    </w:rPr>
  </w:style>
  <w:style w:type="character" w:customStyle="1" w:styleId="WWCharLFO11LVL2">
    <w:name w:val="WW_CharLFO11LVL2"/>
    <w:qFormat/>
    <w:rPr>
      <w:rFonts w:ascii="Courier New" w:hAnsi="Courier New" w:cs="Courier New"/>
    </w:rPr>
  </w:style>
  <w:style w:type="character" w:customStyle="1" w:styleId="WWCharLFO11LVL3">
    <w:name w:val="WW_CharLFO11LVL3"/>
    <w:qFormat/>
    <w:rPr>
      <w:rFonts w:ascii="Wingdings" w:hAnsi="Wingdings"/>
    </w:rPr>
  </w:style>
  <w:style w:type="character" w:customStyle="1" w:styleId="WWCharLFO11LVL4">
    <w:name w:val="WW_CharLFO11LVL4"/>
    <w:qFormat/>
    <w:rPr>
      <w:rFonts w:ascii="Symbol" w:hAnsi="Symbol"/>
    </w:rPr>
  </w:style>
  <w:style w:type="character" w:customStyle="1" w:styleId="WWCharLFO11LVL5">
    <w:name w:val="WW_CharLFO11LVL5"/>
    <w:qFormat/>
    <w:rPr>
      <w:rFonts w:ascii="Courier New" w:hAnsi="Courier New" w:cs="Courier New"/>
    </w:rPr>
  </w:style>
  <w:style w:type="character" w:customStyle="1" w:styleId="WWCharLFO11LVL6">
    <w:name w:val="WW_CharLFO11LVL6"/>
    <w:qFormat/>
    <w:rPr>
      <w:rFonts w:ascii="Wingdings" w:hAnsi="Wingdings"/>
    </w:rPr>
  </w:style>
  <w:style w:type="character" w:customStyle="1" w:styleId="WWCharLFO11LVL7">
    <w:name w:val="WW_CharLFO11LVL7"/>
    <w:qFormat/>
    <w:rPr>
      <w:rFonts w:ascii="Symbol" w:hAnsi="Symbol"/>
    </w:rPr>
  </w:style>
  <w:style w:type="character" w:customStyle="1" w:styleId="WWCharLFO11LVL8">
    <w:name w:val="WW_CharLFO11LVL8"/>
    <w:qFormat/>
    <w:rPr>
      <w:rFonts w:ascii="Courier New" w:hAnsi="Courier New" w:cs="Courier New"/>
    </w:rPr>
  </w:style>
  <w:style w:type="character" w:customStyle="1" w:styleId="WWCharLFO11LVL9">
    <w:name w:val="WW_CharLFO11LVL9"/>
    <w:qFormat/>
    <w:rPr>
      <w:rFonts w:ascii="Wingdings" w:hAnsi="Wingdings"/>
    </w:rPr>
  </w:style>
  <w:style w:type="character" w:customStyle="1" w:styleId="WWCharLFO12LVL1">
    <w:name w:val="WW_CharLFO12LVL1"/>
    <w:qFormat/>
    <w:rPr>
      <w:rFonts w:ascii="Wingdings" w:hAnsi="Wingdings"/>
    </w:rPr>
  </w:style>
  <w:style w:type="character" w:customStyle="1" w:styleId="WWCharLFO12LVL2">
    <w:name w:val="WW_CharLFO12LVL2"/>
    <w:qFormat/>
    <w:rPr>
      <w:rFonts w:ascii="Courier New" w:hAnsi="Courier New" w:cs="Courier New"/>
    </w:rPr>
  </w:style>
  <w:style w:type="character" w:customStyle="1" w:styleId="WWCharLFO12LVL3">
    <w:name w:val="WW_CharLFO12LVL3"/>
    <w:qFormat/>
    <w:rPr>
      <w:rFonts w:ascii="Wingdings" w:hAnsi="Wingdings"/>
    </w:rPr>
  </w:style>
  <w:style w:type="character" w:customStyle="1" w:styleId="WWCharLFO12LVL4">
    <w:name w:val="WW_CharLFO12LVL4"/>
    <w:qFormat/>
    <w:rPr>
      <w:rFonts w:ascii="Symbol" w:hAnsi="Symbol"/>
    </w:rPr>
  </w:style>
  <w:style w:type="character" w:customStyle="1" w:styleId="WWCharLFO12LVL5">
    <w:name w:val="WW_CharLFO12LVL5"/>
    <w:qFormat/>
    <w:rPr>
      <w:rFonts w:ascii="Courier New" w:hAnsi="Courier New" w:cs="Courier New"/>
    </w:rPr>
  </w:style>
  <w:style w:type="character" w:customStyle="1" w:styleId="WWCharLFO12LVL6">
    <w:name w:val="WW_CharLFO12LVL6"/>
    <w:qFormat/>
    <w:rPr>
      <w:rFonts w:ascii="Wingdings" w:hAnsi="Wingdings"/>
    </w:rPr>
  </w:style>
  <w:style w:type="character" w:customStyle="1" w:styleId="WWCharLFO12LVL7">
    <w:name w:val="WW_CharLFO12LVL7"/>
    <w:qFormat/>
    <w:rPr>
      <w:rFonts w:ascii="Symbol" w:hAnsi="Symbol"/>
    </w:rPr>
  </w:style>
  <w:style w:type="character" w:customStyle="1" w:styleId="WWCharLFO12LVL8">
    <w:name w:val="WW_CharLFO12LVL8"/>
    <w:qFormat/>
    <w:rPr>
      <w:rFonts w:ascii="Courier New" w:hAnsi="Courier New" w:cs="Courier New"/>
    </w:rPr>
  </w:style>
  <w:style w:type="character" w:customStyle="1" w:styleId="WWCharLFO12LVL9">
    <w:name w:val="WW_CharLFO12LVL9"/>
    <w:qFormat/>
    <w:rPr>
      <w:rFonts w:ascii="Wingdings" w:hAnsi="Wingdings"/>
    </w:rPr>
  </w:style>
  <w:style w:type="character" w:customStyle="1" w:styleId="WWCharLFO13LVL1">
    <w:name w:val="WW_CharLFO13LVL1"/>
    <w:qFormat/>
    <w:rPr>
      <w:rFonts w:ascii="Wingdings" w:hAnsi="Wingdings"/>
    </w:rPr>
  </w:style>
  <w:style w:type="character" w:customStyle="1" w:styleId="WWCharLFO13LVL2">
    <w:name w:val="WW_CharLFO13LVL2"/>
    <w:qFormat/>
    <w:rPr>
      <w:rFonts w:ascii="Courier New" w:hAnsi="Courier New" w:cs="Courier New"/>
    </w:rPr>
  </w:style>
  <w:style w:type="character" w:customStyle="1" w:styleId="WWCharLFO13LVL3">
    <w:name w:val="WW_CharLFO13LVL3"/>
    <w:qFormat/>
    <w:rPr>
      <w:rFonts w:ascii="Wingdings" w:hAnsi="Wingdings"/>
    </w:rPr>
  </w:style>
  <w:style w:type="character" w:customStyle="1" w:styleId="WWCharLFO13LVL4">
    <w:name w:val="WW_CharLFO13LVL4"/>
    <w:qFormat/>
    <w:rPr>
      <w:rFonts w:ascii="Symbol" w:hAnsi="Symbol"/>
    </w:rPr>
  </w:style>
  <w:style w:type="character" w:customStyle="1" w:styleId="WWCharLFO13LVL5">
    <w:name w:val="WW_CharLFO13LVL5"/>
    <w:qFormat/>
    <w:rPr>
      <w:rFonts w:ascii="Courier New" w:hAnsi="Courier New" w:cs="Courier New"/>
    </w:rPr>
  </w:style>
  <w:style w:type="character" w:customStyle="1" w:styleId="WWCharLFO13LVL6">
    <w:name w:val="WW_CharLFO13LVL6"/>
    <w:qFormat/>
    <w:rPr>
      <w:rFonts w:ascii="Wingdings" w:hAnsi="Wingdings"/>
    </w:rPr>
  </w:style>
  <w:style w:type="character" w:customStyle="1" w:styleId="WWCharLFO13LVL7">
    <w:name w:val="WW_CharLFO13LVL7"/>
    <w:qFormat/>
    <w:rPr>
      <w:rFonts w:ascii="Symbol" w:hAnsi="Symbol"/>
    </w:rPr>
  </w:style>
  <w:style w:type="character" w:customStyle="1" w:styleId="WWCharLFO13LVL8">
    <w:name w:val="WW_CharLFO13LVL8"/>
    <w:qFormat/>
    <w:rPr>
      <w:rFonts w:ascii="Courier New" w:hAnsi="Courier New" w:cs="Courier New"/>
    </w:rPr>
  </w:style>
  <w:style w:type="character" w:customStyle="1" w:styleId="WWCharLFO13LVL9">
    <w:name w:val="WW_CharLFO13LVL9"/>
    <w:qFormat/>
    <w:rPr>
      <w:rFonts w:ascii="Wingdings" w:hAnsi="Wingdings"/>
    </w:rPr>
  </w:style>
  <w:style w:type="character" w:customStyle="1" w:styleId="WWCharLFO14LVL1">
    <w:name w:val="WW_CharLFO14LVL1"/>
    <w:qFormat/>
    <w:rPr>
      <w:rFonts w:ascii="Wingdings" w:hAnsi="Wingdings"/>
    </w:rPr>
  </w:style>
  <w:style w:type="character" w:customStyle="1" w:styleId="WWCharLFO14LVL2">
    <w:name w:val="WW_CharLFO14LVL2"/>
    <w:qFormat/>
    <w:rPr>
      <w:rFonts w:ascii="Courier New" w:hAnsi="Courier New" w:cs="Courier New"/>
    </w:rPr>
  </w:style>
  <w:style w:type="character" w:customStyle="1" w:styleId="WWCharLFO14LVL3">
    <w:name w:val="WW_CharLFO14LVL3"/>
    <w:qFormat/>
    <w:rPr>
      <w:rFonts w:ascii="Wingdings" w:hAnsi="Wingdings"/>
    </w:rPr>
  </w:style>
  <w:style w:type="character" w:customStyle="1" w:styleId="WWCharLFO14LVL4">
    <w:name w:val="WW_CharLFO14LVL4"/>
    <w:qFormat/>
    <w:rPr>
      <w:rFonts w:ascii="Symbol" w:hAnsi="Symbol"/>
    </w:rPr>
  </w:style>
  <w:style w:type="character" w:customStyle="1" w:styleId="WWCharLFO14LVL5">
    <w:name w:val="WW_CharLFO14LVL5"/>
    <w:qFormat/>
    <w:rPr>
      <w:rFonts w:ascii="Courier New" w:hAnsi="Courier New" w:cs="Courier New"/>
    </w:rPr>
  </w:style>
  <w:style w:type="character" w:customStyle="1" w:styleId="WWCharLFO14LVL6">
    <w:name w:val="WW_CharLFO14LVL6"/>
    <w:qFormat/>
    <w:rPr>
      <w:rFonts w:ascii="Wingdings" w:hAnsi="Wingdings"/>
    </w:rPr>
  </w:style>
  <w:style w:type="character" w:customStyle="1" w:styleId="WWCharLFO14LVL7">
    <w:name w:val="WW_CharLFO14LVL7"/>
    <w:qFormat/>
    <w:rPr>
      <w:rFonts w:ascii="Symbol" w:hAnsi="Symbol"/>
    </w:rPr>
  </w:style>
  <w:style w:type="character" w:customStyle="1" w:styleId="WWCharLFO14LVL8">
    <w:name w:val="WW_CharLFO14LVL8"/>
    <w:qFormat/>
    <w:rPr>
      <w:rFonts w:ascii="Courier New" w:hAnsi="Courier New" w:cs="Courier New"/>
    </w:rPr>
  </w:style>
  <w:style w:type="character" w:customStyle="1" w:styleId="WWCharLFO14LVL9">
    <w:name w:val="WW_CharLFO14LVL9"/>
    <w:qFormat/>
    <w:rPr>
      <w:rFonts w:ascii="Wingdings" w:hAnsi="Wingdings"/>
    </w:rPr>
  </w:style>
  <w:style w:type="character" w:customStyle="1" w:styleId="WWCharLFO16LVL1">
    <w:name w:val="WW_CharLFO16LVL1"/>
    <w:qFormat/>
    <w:rPr>
      <w:rFonts w:ascii="Wingdings" w:hAnsi="Wingdings"/>
    </w:rPr>
  </w:style>
  <w:style w:type="character" w:customStyle="1" w:styleId="WWCharLFO16LVL2">
    <w:name w:val="WW_CharLFO16LVL2"/>
    <w:qFormat/>
    <w:rPr>
      <w:rFonts w:ascii="Courier New" w:hAnsi="Courier New" w:cs="Courier New"/>
    </w:rPr>
  </w:style>
  <w:style w:type="character" w:customStyle="1" w:styleId="WWCharLFO16LVL3">
    <w:name w:val="WW_CharLFO16LVL3"/>
    <w:qFormat/>
    <w:rPr>
      <w:rFonts w:ascii="Wingdings" w:hAnsi="Wingdings"/>
    </w:rPr>
  </w:style>
  <w:style w:type="character" w:customStyle="1" w:styleId="WWCharLFO16LVL4">
    <w:name w:val="WW_CharLFO16LVL4"/>
    <w:qFormat/>
    <w:rPr>
      <w:rFonts w:ascii="Symbol" w:hAnsi="Symbol"/>
    </w:rPr>
  </w:style>
  <w:style w:type="character" w:customStyle="1" w:styleId="WWCharLFO16LVL5">
    <w:name w:val="WW_CharLFO16LVL5"/>
    <w:qFormat/>
    <w:rPr>
      <w:rFonts w:ascii="Courier New" w:hAnsi="Courier New" w:cs="Courier New"/>
    </w:rPr>
  </w:style>
  <w:style w:type="character" w:customStyle="1" w:styleId="WWCharLFO16LVL6">
    <w:name w:val="WW_CharLFO16LVL6"/>
    <w:qFormat/>
    <w:rPr>
      <w:rFonts w:ascii="Wingdings" w:hAnsi="Wingdings"/>
    </w:rPr>
  </w:style>
  <w:style w:type="character" w:customStyle="1" w:styleId="WWCharLFO16LVL7">
    <w:name w:val="WW_CharLFO16LVL7"/>
    <w:qFormat/>
    <w:rPr>
      <w:rFonts w:ascii="Symbol" w:hAnsi="Symbol"/>
    </w:rPr>
  </w:style>
  <w:style w:type="character" w:customStyle="1" w:styleId="WWCharLFO16LVL8">
    <w:name w:val="WW_CharLFO16LVL8"/>
    <w:qFormat/>
    <w:rPr>
      <w:rFonts w:ascii="Courier New" w:hAnsi="Courier New" w:cs="Courier New"/>
    </w:rPr>
  </w:style>
  <w:style w:type="character" w:customStyle="1" w:styleId="WWCharLFO16LVL9">
    <w:name w:val="WW_CharLFO16LVL9"/>
    <w:qFormat/>
    <w:rPr>
      <w:rFonts w:ascii="Wingdings" w:hAnsi="Wingdings"/>
    </w:rPr>
  </w:style>
  <w:style w:type="character" w:customStyle="1" w:styleId="WWCharLFO17LVL1">
    <w:name w:val="WW_CharLFO17LVL1"/>
    <w:qFormat/>
    <w:rPr>
      <w:rFonts w:ascii="Symbol" w:hAnsi="Symbol"/>
    </w:rPr>
  </w:style>
  <w:style w:type="character" w:customStyle="1" w:styleId="WWCharLFO17LVL2">
    <w:name w:val="WW_CharLFO17LVL2"/>
    <w:qFormat/>
    <w:rPr>
      <w:rFonts w:ascii="Courier New" w:hAnsi="Courier New" w:cs="Courier New"/>
    </w:rPr>
  </w:style>
  <w:style w:type="character" w:customStyle="1" w:styleId="WWCharLFO17LVL3">
    <w:name w:val="WW_CharLFO17LVL3"/>
    <w:qFormat/>
    <w:rPr>
      <w:rFonts w:ascii="Wingdings" w:hAnsi="Wingdings"/>
    </w:rPr>
  </w:style>
  <w:style w:type="character" w:customStyle="1" w:styleId="WWCharLFO17LVL4">
    <w:name w:val="WW_CharLFO17LVL4"/>
    <w:qFormat/>
    <w:rPr>
      <w:rFonts w:ascii="Symbol" w:hAnsi="Symbol"/>
    </w:rPr>
  </w:style>
  <w:style w:type="character" w:customStyle="1" w:styleId="WWCharLFO17LVL5">
    <w:name w:val="WW_CharLFO17LVL5"/>
    <w:qFormat/>
    <w:rPr>
      <w:rFonts w:ascii="Courier New" w:hAnsi="Courier New" w:cs="Courier New"/>
    </w:rPr>
  </w:style>
  <w:style w:type="character" w:customStyle="1" w:styleId="WWCharLFO17LVL6">
    <w:name w:val="WW_CharLFO17LVL6"/>
    <w:qFormat/>
    <w:rPr>
      <w:rFonts w:ascii="Wingdings" w:hAnsi="Wingdings"/>
    </w:rPr>
  </w:style>
  <w:style w:type="character" w:customStyle="1" w:styleId="WWCharLFO17LVL7">
    <w:name w:val="WW_CharLFO17LVL7"/>
    <w:qFormat/>
    <w:rPr>
      <w:rFonts w:ascii="Symbol" w:hAnsi="Symbol"/>
    </w:rPr>
  </w:style>
  <w:style w:type="character" w:customStyle="1" w:styleId="WWCharLFO17LVL8">
    <w:name w:val="WW_CharLFO17LVL8"/>
    <w:qFormat/>
    <w:rPr>
      <w:rFonts w:ascii="Courier New" w:hAnsi="Courier New" w:cs="Courier New"/>
    </w:rPr>
  </w:style>
  <w:style w:type="character" w:customStyle="1" w:styleId="WWCharLFO17LVL9">
    <w:name w:val="WW_CharLFO17LVL9"/>
    <w:qFormat/>
    <w:rPr>
      <w:rFonts w:ascii="Wingdings" w:hAnsi="Wingdings"/>
    </w:rPr>
  </w:style>
  <w:style w:type="character" w:customStyle="1" w:styleId="Caratteridinumerazione">
    <w:name w:val="Caratteri di numerazione"/>
    <w:qFormat/>
    <w:rPr>
      <w:rFonts w:ascii="Times New Roman" w:hAnsi="Times New Roman"/>
      <w:b/>
      <w:bCs/>
    </w:rPr>
  </w:style>
  <w:style w:type="character" w:customStyle="1" w:styleId="ListLabel1">
    <w:name w:val="ListLabel 1"/>
    <w:qFormat/>
    <w:rPr>
      <w:rFonts w:ascii="Times New Roman" w:hAnsi="Times New Roman"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b/>
      <w:bCs/>
    </w:rPr>
  </w:style>
  <w:style w:type="character" w:customStyle="1" w:styleId="ListLabel11">
    <w:name w:val="ListLabel 11"/>
    <w:qFormat/>
    <w:rPr>
      <w:b/>
      <w:bCs/>
    </w:rPr>
  </w:style>
  <w:style w:type="character" w:customStyle="1" w:styleId="ListLabel12">
    <w:name w:val="ListLabel 12"/>
    <w:qFormat/>
    <w:rPr>
      <w:b/>
      <w:bCs/>
    </w:rPr>
  </w:style>
  <w:style w:type="character" w:customStyle="1" w:styleId="ListLabel13">
    <w:name w:val="ListLabel 13"/>
    <w:qFormat/>
    <w:rPr>
      <w:b/>
      <w:bCs/>
    </w:rPr>
  </w:style>
  <w:style w:type="character" w:customStyle="1" w:styleId="ListLabel14">
    <w:name w:val="ListLabel 14"/>
    <w:qFormat/>
    <w:rPr>
      <w:b/>
      <w:bCs/>
    </w:rPr>
  </w:style>
  <w:style w:type="character" w:customStyle="1" w:styleId="ListLabel15">
    <w:name w:val="ListLabel 15"/>
    <w:qFormat/>
    <w:rPr>
      <w:b/>
      <w:bCs/>
    </w:rPr>
  </w:style>
  <w:style w:type="character" w:customStyle="1" w:styleId="ListLabel16">
    <w:name w:val="ListLabel 16"/>
    <w:qFormat/>
    <w:rPr>
      <w:b/>
      <w:bCs/>
    </w:rPr>
  </w:style>
  <w:style w:type="character" w:customStyle="1" w:styleId="ListLabel17">
    <w:name w:val="ListLabel 17"/>
    <w:qFormat/>
    <w:rPr>
      <w:b/>
      <w:bCs/>
    </w:rPr>
  </w:style>
  <w:style w:type="character" w:customStyle="1" w:styleId="ListLabel18">
    <w:name w:val="ListLabel 18"/>
    <w:qFormat/>
    <w:rPr>
      <w:b/>
      <w:bCs/>
    </w:rPr>
  </w:style>
  <w:style w:type="character" w:customStyle="1" w:styleId="ListLabel19">
    <w:name w:val="ListLabel 19"/>
    <w:qFormat/>
    <w:rPr>
      <w:b/>
      <w:bCs/>
    </w:rPr>
  </w:style>
  <w:style w:type="character" w:customStyle="1" w:styleId="ListLabel20">
    <w:name w:val="ListLabel 20"/>
    <w:qFormat/>
    <w:rPr>
      <w:b/>
      <w:bCs/>
    </w:rPr>
  </w:style>
  <w:style w:type="character" w:customStyle="1" w:styleId="ListLabel21">
    <w:name w:val="ListLabel 21"/>
    <w:qFormat/>
    <w:rPr>
      <w:b/>
      <w:bCs/>
    </w:rPr>
  </w:style>
  <w:style w:type="character" w:customStyle="1" w:styleId="ListLabel22">
    <w:name w:val="ListLabel 22"/>
    <w:qFormat/>
    <w:rPr>
      <w:b/>
      <w:bCs/>
    </w:rPr>
  </w:style>
  <w:style w:type="character" w:customStyle="1" w:styleId="ListLabel23">
    <w:name w:val="ListLabel 23"/>
    <w:qFormat/>
    <w:rPr>
      <w:b/>
      <w:bCs/>
    </w:rPr>
  </w:style>
  <w:style w:type="character" w:customStyle="1" w:styleId="ListLabel24">
    <w:name w:val="ListLabel 24"/>
    <w:qFormat/>
    <w:rPr>
      <w:b/>
      <w:bCs/>
    </w:rPr>
  </w:style>
  <w:style w:type="character" w:customStyle="1" w:styleId="ListLabel25">
    <w:name w:val="ListLabel 25"/>
    <w:qFormat/>
    <w:rPr>
      <w:b/>
      <w:bCs/>
    </w:rPr>
  </w:style>
  <w:style w:type="character" w:customStyle="1" w:styleId="ListLabel26">
    <w:name w:val="ListLabel 26"/>
    <w:qFormat/>
    <w:rPr>
      <w:b/>
      <w:bCs/>
    </w:rPr>
  </w:style>
  <w:style w:type="character" w:customStyle="1" w:styleId="ListLabel27">
    <w:name w:val="ListLabel 27"/>
    <w:qFormat/>
    <w:rPr>
      <w:b/>
      <w:bCs/>
    </w:rPr>
  </w:style>
  <w:style w:type="character" w:customStyle="1" w:styleId="ListLabel28">
    <w:name w:val="ListLabel 28"/>
    <w:qFormat/>
    <w:rPr>
      <w:rFonts w:ascii="Times New Roman" w:hAnsi="Times New Roman"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ascii="Times New Roman" w:hAnsi="Times New Roman"/>
      <w:b/>
      <w:bCs/>
      <w:sz w:val="21"/>
    </w:rPr>
  </w:style>
  <w:style w:type="character" w:customStyle="1" w:styleId="ListLabel38">
    <w:name w:val="ListLabel 38"/>
    <w:qFormat/>
    <w:rPr>
      <w:b/>
      <w:bCs/>
    </w:rPr>
  </w:style>
  <w:style w:type="character" w:customStyle="1" w:styleId="ListLabel39">
    <w:name w:val="ListLabel 39"/>
    <w:qFormat/>
    <w:rPr>
      <w:b/>
      <w:bCs/>
    </w:rPr>
  </w:style>
  <w:style w:type="character" w:customStyle="1" w:styleId="ListLabel40">
    <w:name w:val="ListLabel 40"/>
    <w:qFormat/>
    <w:rPr>
      <w:b/>
      <w:bCs/>
    </w:rPr>
  </w:style>
  <w:style w:type="character" w:customStyle="1" w:styleId="ListLabel41">
    <w:name w:val="ListLabel 41"/>
    <w:qFormat/>
    <w:rPr>
      <w:b/>
      <w:bCs/>
    </w:rPr>
  </w:style>
  <w:style w:type="character" w:customStyle="1" w:styleId="ListLabel42">
    <w:name w:val="ListLabel 42"/>
    <w:qFormat/>
    <w:rPr>
      <w:b/>
      <w:bCs/>
    </w:rPr>
  </w:style>
  <w:style w:type="character" w:customStyle="1" w:styleId="ListLabel43">
    <w:name w:val="ListLabel 43"/>
    <w:qFormat/>
    <w:rPr>
      <w:b/>
      <w:bCs/>
    </w:rPr>
  </w:style>
  <w:style w:type="character" w:customStyle="1" w:styleId="ListLabel44">
    <w:name w:val="ListLabel 44"/>
    <w:qFormat/>
    <w:rPr>
      <w:b/>
      <w:bCs/>
    </w:rPr>
  </w:style>
  <w:style w:type="character" w:customStyle="1" w:styleId="ListLabel45">
    <w:name w:val="ListLabel 45"/>
    <w:qFormat/>
    <w:rPr>
      <w:b/>
      <w:bCs/>
    </w:rPr>
  </w:style>
  <w:style w:type="character" w:customStyle="1" w:styleId="ListLabel46">
    <w:name w:val="ListLabel 46"/>
    <w:qFormat/>
    <w:rPr>
      <w:rFonts w:ascii="Times New Roman" w:hAnsi="Times New Roman"/>
      <w:b/>
      <w:bCs/>
      <w:sz w:val="21"/>
    </w:rPr>
  </w:style>
  <w:style w:type="character" w:customStyle="1" w:styleId="ListLabel47">
    <w:name w:val="ListLabel 47"/>
    <w:qFormat/>
    <w:rPr>
      <w:b/>
      <w:bCs/>
    </w:rPr>
  </w:style>
  <w:style w:type="character" w:customStyle="1" w:styleId="ListLabel48">
    <w:name w:val="ListLabel 48"/>
    <w:qFormat/>
    <w:rPr>
      <w:b/>
      <w:bCs/>
    </w:rPr>
  </w:style>
  <w:style w:type="character" w:customStyle="1" w:styleId="ListLabel49">
    <w:name w:val="ListLabel 49"/>
    <w:qFormat/>
    <w:rPr>
      <w:b/>
      <w:bCs/>
    </w:rPr>
  </w:style>
  <w:style w:type="character" w:customStyle="1" w:styleId="ListLabel50">
    <w:name w:val="ListLabel 50"/>
    <w:qFormat/>
    <w:rPr>
      <w:b/>
      <w:bCs/>
    </w:rPr>
  </w:style>
  <w:style w:type="character" w:customStyle="1" w:styleId="ListLabel51">
    <w:name w:val="ListLabel 51"/>
    <w:qFormat/>
    <w:rPr>
      <w:b/>
      <w:bCs/>
    </w:rPr>
  </w:style>
  <w:style w:type="character" w:customStyle="1" w:styleId="ListLabel52">
    <w:name w:val="ListLabel 52"/>
    <w:qFormat/>
    <w:rPr>
      <w:b/>
      <w:bCs/>
    </w:rPr>
  </w:style>
  <w:style w:type="character" w:customStyle="1" w:styleId="ListLabel53">
    <w:name w:val="ListLabel 53"/>
    <w:qFormat/>
    <w:rPr>
      <w:b/>
      <w:bCs/>
    </w:rPr>
  </w:style>
  <w:style w:type="character" w:customStyle="1" w:styleId="ListLabel54">
    <w:name w:val="ListLabel 54"/>
    <w:qFormat/>
    <w:rPr>
      <w:b/>
      <w:bCs/>
    </w:rPr>
  </w:style>
  <w:style w:type="character" w:customStyle="1" w:styleId="ListLabel55">
    <w:name w:val="ListLabel 55"/>
    <w:qFormat/>
    <w:rPr>
      <w:rFonts w:ascii="Times New Roman" w:hAnsi="Times New Roman"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ascii="Times New Roman" w:hAnsi="Times New Roman"/>
      <w:b/>
      <w:bCs/>
      <w:sz w:val="21"/>
    </w:rPr>
  </w:style>
  <w:style w:type="character" w:customStyle="1" w:styleId="ListLabel65">
    <w:name w:val="ListLabel 65"/>
    <w:qFormat/>
    <w:rPr>
      <w:b/>
      <w:bCs/>
    </w:rPr>
  </w:style>
  <w:style w:type="character" w:customStyle="1" w:styleId="ListLabel66">
    <w:name w:val="ListLabel 66"/>
    <w:qFormat/>
    <w:rPr>
      <w:b/>
      <w:bCs/>
    </w:rPr>
  </w:style>
  <w:style w:type="character" w:customStyle="1" w:styleId="ListLabel67">
    <w:name w:val="ListLabel 67"/>
    <w:qFormat/>
    <w:rPr>
      <w:b/>
      <w:bCs/>
    </w:rPr>
  </w:style>
  <w:style w:type="character" w:customStyle="1" w:styleId="ListLabel68">
    <w:name w:val="ListLabel 68"/>
    <w:qFormat/>
    <w:rPr>
      <w:b/>
      <w:bCs/>
    </w:rPr>
  </w:style>
  <w:style w:type="character" w:customStyle="1" w:styleId="ListLabel69">
    <w:name w:val="ListLabel 69"/>
    <w:qFormat/>
    <w:rPr>
      <w:b/>
      <w:bCs/>
    </w:rPr>
  </w:style>
  <w:style w:type="character" w:customStyle="1" w:styleId="ListLabel70">
    <w:name w:val="ListLabel 70"/>
    <w:qFormat/>
    <w:rPr>
      <w:b/>
      <w:bCs/>
    </w:rPr>
  </w:style>
  <w:style w:type="character" w:customStyle="1" w:styleId="ListLabel71">
    <w:name w:val="ListLabel 71"/>
    <w:qFormat/>
    <w:rPr>
      <w:b/>
      <w:bCs/>
    </w:rPr>
  </w:style>
  <w:style w:type="character" w:customStyle="1" w:styleId="ListLabel72">
    <w:name w:val="ListLabel 72"/>
    <w:qFormat/>
    <w:rPr>
      <w:b/>
      <w:bCs/>
    </w:rPr>
  </w:style>
  <w:style w:type="character" w:customStyle="1" w:styleId="ListLabel73">
    <w:name w:val="ListLabel 73"/>
    <w:qFormat/>
    <w:rPr>
      <w:rFonts w:ascii="Times New Roman" w:hAnsi="Times New Roman"/>
      <w:b/>
      <w:bCs/>
      <w:sz w:val="21"/>
    </w:rPr>
  </w:style>
  <w:style w:type="character" w:customStyle="1" w:styleId="ListLabel74">
    <w:name w:val="ListLabel 74"/>
    <w:qFormat/>
    <w:rPr>
      <w:b/>
      <w:bCs/>
    </w:rPr>
  </w:style>
  <w:style w:type="character" w:customStyle="1" w:styleId="ListLabel75">
    <w:name w:val="ListLabel 75"/>
    <w:qFormat/>
    <w:rPr>
      <w:b/>
      <w:bCs/>
    </w:rPr>
  </w:style>
  <w:style w:type="character" w:customStyle="1" w:styleId="ListLabel76">
    <w:name w:val="ListLabel 76"/>
    <w:qFormat/>
    <w:rPr>
      <w:b/>
      <w:bCs/>
    </w:rPr>
  </w:style>
  <w:style w:type="character" w:customStyle="1" w:styleId="ListLabel77">
    <w:name w:val="ListLabel 77"/>
    <w:qFormat/>
    <w:rPr>
      <w:b/>
      <w:bCs/>
    </w:rPr>
  </w:style>
  <w:style w:type="character" w:customStyle="1" w:styleId="ListLabel78">
    <w:name w:val="ListLabel 78"/>
    <w:qFormat/>
    <w:rPr>
      <w:b/>
      <w:bCs/>
    </w:rPr>
  </w:style>
  <w:style w:type="character" w:customStyle="1" w:styleId="ListLabel79">
    <w:name w:val="ListLabel 79"/>
    <w:qFormat/>
    <w:rPr>
      <w:b/>
      <w:bCs/>
    </w:rPr>
  </w:style>
  <w:style w:type="character" w:customStyle="1" w:styleId="ListLabel80">
    <w:name w:val="ListLabel 80"/>
    <w:qFormat/>
    <w:rPr>
      <w:b/>
      <w:bCs/>
    </w:rPr>
  </w:style>
  <w:style w:type="character" w:customStyle="1" w:styleId="ListLabel81">
    <w:name w:val="ListLabel 81"/>
    <w:qFormat/>
    <w:rPr>
      <w:b/>
      <w:bCs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uppressAutoHyphens/>
      <w:spacing w:after="160"/>
    </w:pPr>
    <w:rPr>
      <w:color w:val="00000A"/>
      <w:sz w:val="22"/>
    </w:rPr>
  </w:style>
  <w:style w:type="paragraph" w:styleId="Paragrafoelenco">
    <w:name w:val="List Paragraph"/>
    <w:basedOn w:val="LO-Normal"/>
    <w:uiPriority w:val="34"/>
    <w:qFormat/>
    <w:pPr>
      <w:ind w:left="720"/>
    </w:pPr>
  </w:style>
  <w:style w:type="paragraph" w:styleId="NormaleWeb">
    <w:name w:val="Normal (Web)"/>
    <w:basedOn w:val="LO-Normal"/>
    <w:qFormat/>
    <w:pPr>
      <w:spacing w:before="100" w:after="119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LO-Normal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LO-Normal"/>
    <w:link w:val="PidipaginaCarattere"/>
    <w:uiPriority w:val="99"/>
    <w:pPr>
      <w:tabs>
        <w:tab w:val="center" w:pos="4819"/>
        <w:tab w:val="right" w:pos="9638"/>
      </w:tabs>
      <w:spacing w:after="0"/>
    </w:pPr>
  </w:style>
  <w:style w:type="paragraph" w:customStyle="1" w:styleId="Lineaorizzontale">
    <w:name w:val="Linea orizzontale"/>
    <w:basedOn w:val="Normal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Contenutocornice">
    <w:name w:val="Contenuto cornice"/>
    <w:basedOn w:val="Corpotesto"/>
    <w:qFormat/>
  </w:style>
  <w:style w:type="numbering" w:customStyle="1" w:styleId="Numerazione123">
    <w:name w:val="Numerazione 123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rsid w:val="009971C1"/>
    <w:rPr>
      <w:color w:val="00000A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1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143D"/>
    <w:rPr>
      <w:rFonts w:ascii="Segoe UI" w:hAnsi="Segoe UI" w:cs="Segoe UI"/>
      <w:color w:val="00000A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4C3E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C3E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C3EA4"/>
    <w:rPr>
      <w:color w:val="00000A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3E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3EA4"/>
    <w:rPr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Babolin</dc:creator>
  <dc:description/>
  <cp:lastModifiedBy>Segreteria_Dirigente01</cp:lastModifiedBy>
  <cp:revision>2</cp:revision>
  <dcterms:created xsi:type="dcterms:W3CDTF">2021-09-20T09:35:00Z</dcterms:created>
  <dcterms:modified xsi:type="dcterms:W3CDTF">2021-09-20T09:35:00Z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